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BF145">
      <w:pPr>
        <w:jc w:val="center"/>
        <w:rPr>
          <w:rFonts w:ascii="宋体" w:hAnsi="宋体" w:eastAsia="宋体" w:cs="Arial"/>
          <w:b/>
          <w:bCs/>
          <w:color w:val="auto"/>
          <w:sz w:val="36"/>
          <w:szCs w:val="36"/>
          <w:highlight w:val="none"/>
        </w:rPr>
      </w:pPr>
      <w:bookmarkStart w:id="14" w:name="_GoBack"/>
    </w:p>
    <w:p w14:paraId="21927E84">
      <w:pPr>
        <w:jc w:val="center"/>
        <w:rPr>
          <w:rFonts w:ascii="宋体" w:hAnsi="宋体" w:eastAsia="宋体" w:cs="Arial"/>
          <w:b/>
          <w:bCs/>
          <w:color w:val="auto"/>
          <w:sz w:val="36"/>
          <w:szCs w:val="36"/>
          <w:highlight w:val="none"/>
        </w:rPr>
      </w:pPr>
    </w:p>
    <w:p w14:paraId="25318888">
      <w:pPr>
        <w:jc w:val="center"/>
        <w:rPr>
          <w:rFonts w:ascii="宋体" w:hAnsi="宋体" w:eastAsia="宋体" w:cs="Arial"/>
          <w:b/>
          <w:bCs/>
          <w:color w:val="auto"/>
          <w:sz w:val="36"/>
          <w:szCs w:val="36"/>
          <w:highlight w:val="none"/>
        </w:rPr>
      </w:pPr>
    </w:p>
    <w:p w14:paraId="21A7BB3E">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运转保障经费项目支出绩效评价报告</w:t>
      </w:r>
    </w:p>
    <w:p w14:paraId="78337502">
      <w:pPr>
        <w:pStyle w:val="2"/>
        <w:rPr>
          <w:rFonts w:hint="eastAsia"/>
          <w:color w:val="auto"/>
          <w:highlight w:val="none"/>
          <w:lang w:val="en-US" w:eastAsia="zh-CN"/>
        </w:rPr>
      </w:pPr>
    </w:p>
    <w:p w14:paraId="35E3F17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7C9CF83">
      <w:pPr>
        <w:spacing w:line="240" w:lineRule="atLeast"/>
        <w:jc w:val="center"/>
        <w:rPr>
          <w:rFonts w:ascii="宋体" w:hAnsi="宋体" w:eastAsia="宋体" w:cs="Arial"/>
          <w:b/>
          <w:bCs/>
          <w:color w:val="auto"/>
          <w:sz w:val="36"/>
          <w:szCs w:val="36"/>
          <w:highlight w:val="none"/>
        </w:rPr>
      </w:pPr>
    </w:p>
    <w:p w14:paraId="478F9F18">
      <w:pPr>
        <w:spacing w:line="240" w:lineRule="atLeast"/>
        <w:jc w:val="center"/>
        <w:rPr>
          <w:rFonts w:ascii="宋体" w:hAnsi="宋体" w:eastAsia="宋体" w:cs="Arial"/>
          <w:b/>
          <w:bCs/>
          <w:color w:val="auto"/>
          <w:sz w:val="36"/>
          <w:szCs w:val="36"/>
          <w:highlight w:val="none"/>
        </w:rPr>
      </w:pPr>
    </w:p>
    <w:p w14:paraId="5863420C">
      <w:pPr>
        <w:spacing w:line="240" w:lineRule="atLeast"/>
        <w:jc w:val="center"/>
        <w:rPr>
          <w:rFonts w:ascii="宋体" w:hAnsi="宋体" w:eastAsia="宋体" w:cs="Arial"/>
          <w:b/>
          <w:bCs/>
          <w:color w:val="auto"/>
          <w:sz w:val="36"/>
          <w:szCs w:val="36"/>
          <w:highlight w:val="none"/>
        </w:rPr>
      </w:pPr>
    </w:p>
    <w:p w14:paraId="0DC3FFC7">
      <w:pPr>
        <w:spacing w:line="240" w:lineRule="atLeast"/>
        <w:jc w:val="center"/>
        <w:rPr>
          <w:rFonts w:ascii="宋体" w:hAnsi="宋体" w:eastAsia="宋体" w:cs="Arial"/>
          <w:b/>
          <w:bCs/>
          <w:color w:val="auto"/>
          <w:sz w:val="36"/>
          <w:szCs w:val="36"/>
          <w:highlight w:val="none"/>
        </w:rPr>
      </w:pPr>
    </w:p>
    <w:p w14:paraId="43CE20A1">
      <w:pPr>
        <w:spacing w:line="240" w:lineRule="atLeast"/>
        <w:jc w:val="center"/>
        <w:rPr>
          <w:rFonts w:ascii="宋体" w:hAnsi="宋体" w:eastAsia="宋体" w:cs="Arial"/>
          <w:b/>
          <w:bCs/>
          <w:color w:val="auto"/>
          <w:sz w:val="36"/>
          <w:szCs w:val="36"/>
          <w:highlight w:val="none"/>
        </w:rPr>
      </w:pPr>
    </w:p>
    <w:p w14:paraId="1A78B600">
      <w:pPr>
        <w:spacing w:line="240" w:lineRule="auto"/>
        <w:jc w:val="center"/>
        <w:rPr>
          <w:rFonts w:ascii="宋体" w:hAnsi="宋体" w:eastAsia="宋体" w:cs="Arial"/>
          <w:b/>
          <w:bCs/>
          <w:color w:val="auto"/>
          <w:sz w:val="36"/>
          <w:szCs w:val="36"/>
          <w:highlight w:val="none"/>
        </w:rPr>
      </w:pPr>
    </w:p>
    <w:p w14:paraId="19D8459C">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项目名称：运转保障经费项目</w:t>
      </w:r>
    </w:p>
    <w:p w14:paraId="685CFDB6">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实施单位（公章）：和静县高级中学</w:t>
      </w:r>
    </w:p>
    <w:p w14:paraId="151EF5F0">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姚君</w:t>
      </w:r>
    </w:p>
    <w:p w14:paraId="60D47DE0">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5F4D54A2">
      <w:pPr>
        <w:ind w:firstLine="0" w:firstLineChars="0"/>
        <w:jc w:val="center"/>
        <w:rPr>
          <w:b/>
          <w:bCs/>
          <w:color w:val="auto"/>
          <w:sz w:val="32"/>
          <w:szCs w:val="28"/>
          <w:highlight w:val="none"/>
        </w:rPr>
      </w:pPr>
      <w:r>
        <w:rPr>
          <w:rFonts w:hint="eastAsia"/>
          <w:b/>
          <w:bCs/>
          <w:color w:val="auto"/>
          <w:sz w:val="32"/>
          <w:szCs w:val="28"/>
          <w:highlight w:val="none"/>
        </w:rPr>
        <w:t>运转保障经费项目支出绩效评价报告</w:t>
      </w:r>
    </w:p>
    <w:p w14:paraId="6AF6FF01">
      <w:pPr>
        <w:pStyle w:val="3"/>
        <w:ind w:firstLine="643"/>
        <w:rPr>
          <w:color w:val="auto"/>
          <w:highlight w:val="none"/>
        </w:rPr>
      </w:pPr>
      <w:r>
        <w:rPr>
          <w:rFonts w:hint="eastAsia"/>
          <w:color w:val="auto"/>
          <w:highlight w:val="none"/>
        </w:rPr>
        <w:t>一、基本情况</w:t>
      </w:r>
    </w:p>
    <w:p w14:paraId="582ED9F6">
      <w:pPr>
        <w:pStyle w:val="4"/>
        <w:ind w:firstLine="643"/>
        <w:rPr>
          <w:color w:val="auto"/>
          <w:highlight w:val="none"/>
        </w:rPr>
      </w:pPr>
      <w:r>
        <w:rPr>
          <w:rFonts w:hint="eastAsia"/>
          <w:color w:val="auto"/>
          <w:highlight w:val="none"/>
        </w:rPr>
        <w:t>（一）项目概况</w:t>
      </w:r>
    </w:p>
    <w:p w14:paraId="2C951C0E">
      <w:pPr>
        <w:pStyle w:val="2"/>
        <w:ind w:firstLine="562"/>
        <w:rPr>
          <w:color w:val="auto"/>
          <w:highlight w:val="none"/>
        </w:rPr>
      </w:pPr>
      <w:r>
        <w:rPr>
          <w:rFonts w:hint="eastAsia"/>
          <w:color w:val="auto"/>
          <w:highlight w:val="none"/>
        </w:rPr>
        <w:t>1.项目背景</w:t>
      </w:r>
    </w:p>
    <w:p w14:paraId="678F0CE1">
      <w:pPr>
        <w:pStyle w:val="2"/>
        <w:ind w:firstLine="562"/>
        <w:rPr>
          <w:rFonts w:hint="eastAsia"/>
          <w:b w:val="0"/>
          <w:bCs w:val="0"/>
          <w:color w:val="auto"/>
          <w:highlight w:val="none"/>
        </w:rPr>
      </w:pPr>
      <w:r>
        <w:rPr>
          <w:rFonts w:hint="eastAsia"/>
          <w:b w:val="0"/>
          <w:bCs w:val="0"/>
          <w:color w:val="auto"/>
          <w:highlight w:val="none"/>
        </w:rPr>
        <w:t>根据《中华人民共和国高等教育法》、《中华人民共和国职业教育法》、《国家中长期教育改革和发展规划纲要》完善高级中学的功能配备及学习、工作环境，进一步满足社会及现代化发展要求，通过科学规划和合理建设，优化教育资源，提升教学能力，逐步建成一个层级分明、管理规范、资源共享、具有特色的学校，进一步促进教育事业发展。</w:t>
      </w:r>
    </w:p>
    <w:p w14:paraId="5CCEA81C">
      <w:pPr>
        <w:pStyle w:val="2"/>
        <w:ind w:firstLine="562"/>
        <w:rPr>
          <w:color w:val="auto"/>
          <w:highlight w:val="none"/>
        </w:rPr>
      </w:pPr>
      <w:r>
        <w:rPr>
          <w:rFonts w:hint="eastAsia"/>
          <w:color w:val="auto"/>
          <w:highlight w:val="none"/>
        </w:rPr>
        <w:t>2.主要内容</w:t>
      </w:r>
    </w:p>
    <w:p w14:paraId="57F54DF4">
      <w:pPr>
        <w:ind w:firstLine="560"/>
        <w:rPr>
          <w:rFonts w:hint="eastAsia"/>
          <w:color w:val="auto"/>
          <w:highlight w:val="none"/>
          <w:lang w:val="en-US" w:eastAsia="zh-CN"/>
        </w:rPr>
      </w:pPr>
      <w:r>
        <w:rPr>
          <w:rFonts w:hint="eastAsia"/>
          <w:color w:val="auto"/>
          <w:highlight w:val="none"/>
          <w:lang w:val="en-US" w:eastAsia="zh-CN"/>
        </w:rPr>
        <w:t>项目名称：运转保障经费</w:t>
      </w:r>
    </w:p>
    <w:p w14:paraId="79860931">
      <w:pPr>
        <w:ind w:firstLine="560"/>
        <w:rPr>
          <w:color w:val="auto"/>
          <w:highlight w:val="none"/>
        </w:rPr>
      </w:pPr>
      <w:r>
        <w:rPr>
          <w:rFonts w:hint="eastAsia"/>
          <w:color w:val="auto"/>
          <w:highlight w:val="none"/>
          <w:lang w:val="en-US" w:eastAsia="zh-CN"/>
        </w:rPr>
        <w:t>项目主要内容：1、保障不少于1210个青少年能够顺利入学，接受高中教育；2、保障学校正常运转，完成校舍零星维修、有效改善办学条件，为学校的教育教学提供良好的物质保障；3、保障教师培训、教育教学活动和其他日常工作任务等方面正常开展；4、提高教师能力及教育教学质量，逐步提高学校教育发展水平。</w:t>
      </w:r>
    </w:p>
    <w:p w14:paraId="59C19391">
      <w:pPr>
        <w:pStyle w:val="2"/>
        <w:ind w:firstLine="562"/>
        <w:jc w:val="left"/>
        <w:rPr>
          <w:color w:val="auto"/>
          <w:highlight w:val="none"/>
        </w:rPr>
      </w:pPr>
      <w:r>
        <w:rPr>
          <w:rFonts w:hint="eastAsia"/>
          <w:color w:val="auto"/>
          <w:highlight w:val="none"/>
        </w:rPr>
        <w:t>3.实施情况</w:t>
      </w:r>
    </w:p>
    <w:p w14:paraId="4C449331">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新疆和静高级中学</w:t>
      </w:r>
      <w:r>
        <w:rPr>
          <w:color w:val="auto"/>
          <w:highlight w:val="none"/>
        </w:rPr>
        <w:t>。</w:t>
      </w:r>
    </w:p>
    <w:p w14:paraId="34FB0BB6">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76DECAD3">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《中华人民共和国高等教育法》、《中华人民共和国职业教育法》、《国家中长期教育改革和发展规划纲要》相关政策要求</w:t>
      </w:r>
      <w:r>
        <w:rPr>
          <w:rFonts w:hint="eastAsia"/>
          <w:color w:val="auto"/>
          <w:highlight w:val="none"/>
        </w:rPr>
        <w:t>要求，实际已保障了</w:t>
      </w:r>
      <w:r>
        <w:rPr>
          <w:rFonts w:hint="eastAsia"/>
          <w:color w:val="auto"/>
          <w:highlight w:val="none"/>
          <w:lang w:eastAsia="zh-CN"/>
        </w:rPr>
        <w:t>学校</w:t>
      </w:r>
      <w:r>
        <w:rPr>
          <w:rFonts w:hint="eastAsia"/>
          <w:color w:val="auto"/>
          <w:highlight w:val="none"/>
        </w:rPr>
        <w:t>办公人员</w:t>
      </w:r>
      <w:r>
        <w:rPr>
          <w:rFonts w:hint="eastAsia"/>
          <w:color w:val="auto"/>
          <w:highlight w:val="none"/>
          <w:lang w:val="en-US" w:eastAsia="zh-CN"/>
        </w:rPr>
        <w:t>258</w:t>
      </w:r>
      <w:r>
        <w:rPr>
          <w:rFonts w:hint="eastAsia"/>
          <w:color w:val="auto"/>
          <w:highlight w:val="none"/>
        </w:rPr>
        <w:t>人，保障了学生人数</w:t>
      </w:r>
      <w:r>
        <w:rPr>
          <w:rFonts w:hint="eastAsia"/>
          <w:color w:val="auto"/>
          <w:highlight w:val="none"/>
          <w:lang w:val="en-US" w:eastAsia="zh-CN"/>
        </w:rPr>
        <w:t>1210</w:t>
      </w:r>
      <w:r>
        <w:rPr>
          <w:rFonts w:hint="eastAsia"/>
          <w:color w:val="auto"/>
          <w:highlight w:val="none"/>
        </w:rPr>
        <w:t>人，保障了</w:t>
      </w:r>
      <w:r>
        <w:rPr>
          <w:rFonts w:hint="eastAsia"/>
          <w:color w:val="auto"/>
          <w:highlight w:val="none"/>
          <w:lang w:eastAsia="zh-CN"/>
        </w:rPr>
        <w:t>教师培训</w:t>
      </w:r>
      <w:r>
        <w:rPr>
          <w:rFonts w:hint="eastAsia"/>
          <w:color w:val="auto"/>
          <w:highlight w:val="none"/>
          <w:lang w:val="en-US" w:eastAsia="zh-CN"/>
        </w:rPr>
        <w:t>140</w:t>
      </w:r>
      <w:r>
        <w:rPr>
          <w:rFonts w:hint="eastAsia"/>
          <w:color w:val="auto"/>
          <w:highlight w:val="none"/>
        </w:rPr>
        <w:t>人次，年度维修校舍（文体活动场所、图书馆、实验室等）工程完成数量</w:t>
      </w:r>
      <w:r>
        <w:rPr>
          <w:rFonts w:hint="eastAsia"/>
          <w:color w:val="auto"/>
          <w:highlight w:val="none"/>
          <w:lang w:val="en-US" w:eastAsia="zh-CN"/>
        </w:rPr>
        <w:t>20个，</w:t>
      </w:r>
      <w:r>
        <w:rPr>
          <w:rFonts w:hint="eastAsia"/>
          <w:color w:val="auto"/>
          <w:highlight w:val="none"/>
        </w:rPr>
        <w:t>保障学校正常运转、完成教育教学活动和其他日常工作任务等方面</w:t>
      </w:r>
      <w:r>
        <w:rPr>
          <w:rFonts w:hint="eastAsia"/>
          <w:color w:val="auto"/>
          <w:highlight w:val="none"/>
          <w:lang w:eastAsia="zh-CN"/>
        </w:rPr>
        <w:t>。通过本项目实施有效改善办学条件，为学校的教育教学提供良好的物质保障，逐步提高学校教育发展水平，能够使学校广大师生受益。</w:t>
      </w:r>
    </w:p>
    <w:p w14:paraId="60938935">
      <w:pPr>
        <w:pStyle w:val="2"/>
        <w:ind w:firstLine="562"/>
        <w:rPr>
          <w:color w:val="auto"/>
          <w:highlight w:val="none"/>
        </w:rPr>
      </w:pPr>
      <w:r>
        <w:rPr>
          <w:rFonts w:hint="eastAsia"/>
          <w:color w:val="auto"/>
          <w:highlight w:val="none"/>
        </w:rPr>
        <w:t>4.资金投入和使用情况</w:t>
      </w:r>
    </w:p>
    <w:p w14:paraId="7A7DA3F7">
      <w:pPr>
        <w:ind w:firstLine="560"/>
        <w:rPr>
          <w:color w:val="auto"/>
          <w:highlight w:val="none"/>
        </w:rPr>
      </w:pPr>
      <w:r>
        <w:rPr>
          <w:rFonts w:hint="eastAsia"/>
          <w:color w:val="auto"/>
          <w:highlight w:val="none"/>
        </w:rPr>
        <w:t>（1）项目资金安排落实、总投入等情况分析</w:t>
      </w:r>
    </w:p>
    <w:p w14:paraId="5D4242F6">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400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400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400</w:t>
      </w:r>
      <w:r>
        <w:rPr>
          <w:color w:val="auto"/>
          <w:highlight w:val="none"/>
        </w:rPr>
        <w:t>万元，预算资金到位率为</w:t>
      </w:r>
      <w:r>
        <w:rPr>
          <w:rFonts w:hint="eastAsia"/>
          <w:color w:val="auto"/>
          <w:highlight w:val="none"/>
          <w:lang w:val="en-US" w:eastAsia="zh-CN"/>
        </w:rPr>
        <w:t>100</w:t>
      </w:r>
      <w:r>
        <w:rPr>
          <w:color w:val="auto"/>
          <w:highlight w:val="none"/>
        </w:rPr>
        <w:t>%。</w:t>
      </w:r>
    </w:p>
    <w:p w14:paraId="79192708">
      <w:pPr>
        <w:ind w:firstLine="560"/>
        <w:rPr>
          <w:color w:val="auto"/>
          <w:highlight w:val="none"/>
        </w:rPr>
      </w:pPr>
      <w:r>
        <w:rPr>
          <w:rFonts w:hint="eastAsia"/>
          <w:color w:val="auto"/>
          <w:highlight w:val="none"/>
        </w:rPr>
        <w:t>（2）项目资金实际使用情况分析</w:t>
      </w:r>
    </w:p>
    <w:p w14:paraId="60A5E141">
      <w:pPr>
        <w:ind w:firstLine="560"/>
        <w:rPr>
          <w:color w:val="auto"/>
          <w:highlight w:val="none"/>
        </w:rPr>
      </w:pPr>
      <w:r>
        <w:rPr>
          <w:rFonts w:hint="eastAsia"/>
          <w:color w:val="auto"/>
          <w:highlight w:val="none"/>
          <w:lang w:val="en-US" w:eastAsia="zh-CN"/>
        </w:rPr>
        <w:t>截至2024年12月31日，本项目实际支出400万元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。本项目资金主要用于支付教师培训费用</w:t>
      </w:r>
      <w:r>
        <w:rPr>
          <w:rFonts w:hint="eastAsia"/>
          <w:color w:val="auto"/>
          <w:highlight w:val="none"/>
          <w:lang w:val="en-US" w:eastAsia="zh-CN"/>
        </w:rPr>
        <w:t>40</w:t>
      </w:r>
      <w:r>
        <w:rPr>
          <w:rFonts w:hint="eastAsia"/>
          <w:color w:val="auto"/>
          <w:highlight w:val="none"/>
        </w:rPr>
        <w:t>万元、校舍维修费用</w:t>
      </w:r>
      <w:r>
        <w:rPr>
          <w:rFonts w:hint="eastAsia"/>
          <w:color w:val="auto"/>
          <w:highlight w:val="none"/>
          <w:lang w:val="en-US" w:eastAsia="zh-CN"/>
        </w:rPr>
        <w:t>100</w:t>
      </w:r>
      <w:r>
        <w:rPr>
          <w:rFonts w:hint="eastAsia"/>
          <w:color w:val="auto"/>
          <w:highlight w:val="none"/>
        </w:rPr>
        <w:t>万元</w:t>
      </w:r>
      <w:r>
        <w:rPr>
          <w:rFonts w:hint="eastAsia"/>
          <w:color w:val="auto"/>
          <w:highlight w:val="none"/>
          <w:lang w:eastAsia="zh-CN"/>
        </w:rPr>
        <w:t>、其他运转费用</w:t>
      </w:r>
      <w:r>
        <w:rPr>
          <w:rFonts w:hint="eastAsia"/>
          <w:color w:val="auto"/>
          <w:highlight w:val="none"/>
          <w:lang w:val="en-US" w:eastAsia="zh-CN"/>
        </w:rPr>
        <w:t>260</w:t>
      </w:r>
      <w:r>
        <w:rPr>
          <w:rFonts w:hint="eastAsia"/>
          <w:color w:val="auto"/>
          <w:highlight w:val="none"/>
          <w:lang w:eastAsia="zh-CN"/>
        </w:rPr>
        <w:t>万元</w:t>
      </w:r>
      <w:r>
        <w:rPr>
          <w:rFonts w:hint="eastAsia"/>
          <w:color w:val="auto"/>
          <w:highlight w:val="none"/>
        </w:rPr>
        <w:t>。</w:t>
      </w:r>
    </w:p>
    <w:p w14:paraId="7260371F">
      <w:pPr>
        <w:pStyle w:val="4"/>
        <w:numPr>
          <w:ilvl w:val="0"/>
          <w:numId w:val="2"/>
        </w:numPr>
        <w:ind w:firstLine="643"/>
        <w:rPr>
          <w:color w:val="auto"/>
          <w:highlight w:val="none"/>
        </w:rPr>
      </w:pPr>
      <w:r>
        <w:rPr>
          <w:rFonts w:hint="eastAsia"/>
          <w:color w:val="auto"/>
          <w:highlight w:val="none"/>
        </w:rPr>
        <w:t>项目绩效目标</w:t>
      </w:r>
    </w:p>
    <w:p w14:paraId="0F956ED1">
      <w:pPr>
        <w:pStyle w:val="2"/>
        <w:ind w:firstLine="562"/>
        <w:rPr>
          <w:color w:val="auto"/>
          <w:highlight w:val="none"/>
        </w:rPr>
      </w:pPr>
      <w:r>
        <w:rPr>
          <w:rFonts w:hint="eastAsia"/>
          <w:color w:val="auto"/>
          <w:highlight w:val="none"/>
        </w:rPr>
        <w:t>1.总体目标</w:t>
      </w:r>
    </w:p>
    <w:p w14:paraId="20E578C1">
      <w:pPr>
        <w:ind w:firstLine="560"/>
        <w:rPr>
          <w:rFonts w:hint="eastAsia"/>
          <w:color w:val="auto"/>
          <w:highlight w:val="none"/>
        </w:rPr>
      </w:pPr>
      <w:r>
        <w:rPr>
          <w:rFonts w:hint="eastAsia"/>
          <w:color w:val="auto"/>
          <w:highlight w:val="none"/>
        </w:rPr>
        <w:t>目标1：保障学校正常运转，完成校舍零星维修、教师培训、教育教学活动和其他日常工作任务等方面；目标2：有效改善办学条件，为学校的教育教学提供良好的物质保障，提高教师能力及教育教学质量，逐步提高学校教育发展水平，使受益学生人数≥</w:t>
      </w:r>
      <w:r>
        <w:rPr>
          <w:rFonts w:hint="eastAsia"/>
          <w:color w:val="auto"/>
          <w:highlight w:val="none"/>
          <w:lang w:val="en-US" w:eastAsia="zh-CN"/>
        </w:rPr>
        <w:t>1210</w:t>
      </w:r>
      <w:r>
        <w:rPr>
          <w:rFonts w:hint="eastAsia"/>
          <w:color w:val="auto"/>
          <w:highlight w:val="none"/>
        </w:rPr>
        <w:t>人。</w:t>
      </w:r>
    </w:p>
    <w:p w14:paraId="1B2D7AF4">
      <w:pPr>
        <w:pStyle w:val="2"/>
        <w:ind w:firstLine="562"/>
        <w:rPr>
          <w:color w:val="auto"/>
          <w:highlight w:val="none"/>
        </w:rPr>
      </w:pPr>
      <w:r>
        <w:rPr>
          <w:rFonts w:hint="eastAsia"/>
          <w:color w:val="auto"/>
          <w:highlight w:val="none"/>
        </w:rPr>
        <w:t>2.阶段性目标</w:t>
      </w:r>
    </w:p>
    <w:p w14:paraId="04A3ED18">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6CF10915">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6E9CC8E4">
      <w:pPr>
        <w:ind w:firstLine="560"/>
        <w:rPr>
          <w:color w:val="auto"/>
          <w:highlight w:val="none"/>
        </w:rPr>
      </w:pPr>
      <w:r>
        <w:rPr>
          <w:rFonts w:hint="eastAsia"/>
          <w:color w:val="auto"/>
          <w:highlight w:val="none"/>
        </w:rPr>
        <w:t>①数量指标</w:t>
      </w:r>
    </w:p>
    <w:p w14:paraId="714866D6">
      <w:pPr>
        <w:ind w:firstLine="560"/>
        <w:rPr>
          <w:rFonts w:hint="eastAsia"/>
          <w:color w:val="auto"/>
          <w:highlight w:val="none"/>
          <w:lang w:val="en-US" w:eastAsia="zh-CN"/>
        </w:rPr>
      </w:pPr>
      <w:r>
        <w:rPr>
          <w:rFonts w:hint="eastAsia"/>
          <w:color w:val="auto"/>
          <w:highlight w:val="none"/>
          <w:lang w:val="en-US" w:eastAsia="zh-CN"/>
        </w:rPr>
        <w:t>“保障办公人员数量”指标，预期指标值为=258人；</w:t>
      </w:r>
    </w:p>
    <w:p w14:paraId="31A7CF6E">
      <w:pPr>
        <w:ind w:firstLine="560"/>
        <w:rPr>
          <w:rFonts w:hint="eastAsia"/>
          <w:color w:val="auto"/>
          <w:highlight w:val="none"/>
          <w:lang w:val="en-US" w:eastAsia="zh-CN"/>
        </w:rPr>
      </w:pPr>
      <w:r>
        <w:rPr>
          <w:rFonts w:hint="eastAsia"/>
          <w:color w:val="auto"/>
          <w:highlight w:val="none"/>
          <w:lang w:val="en-US" w:eastAsia="zh-CN"/>
        </w:rPr>
        <w:t>“保障学生人数”指标，预期指标值为=1210人；</w:t>
      </w:r>
    </w:p>
    <w:p w14:paraId="392DB51D">
      <w:pPr>
        <w:ind w:firstLine="560"/>
        <w:rPr>
          <w:rFonts w:hint="eastAsia"/>
          <w:color w:val="auto"/>
          <w:highlight w:val="none"/>
          <w:lang w:val="en-US" w:eastAsia="zh-CN"/>
        </w:rPr>
      </w:pPr>
      <w:r>
        <w:rPr>
          <w:rFonts w:hint="eastAsia"/>
          <w:color w:val="auto"/>
          <w:highlight w:val="none"/>
          <w:lang w:val="en-US" w:eastAsia="zh-CN"/>
        </w:rPr>
        <w:t>“年度维修校舍（文体活动场所、图书馆、实验室等）工程完成数量”指标，预期指标值为=20个；</w:t>
      </w:r>
    </w:p>
    <w:p w14:paraId="623AC14B">
      <w:pPr>
        <w:ind w:firstLine="560"/>
        <w:rPr>
          <w:rFonts w:hint="eastAsia"/>
          <w:color w:val="auto"/>
          <w:highlight w:val="none"/>
          <w:lang w:val="en-US" w:eastAsia="zh-CN"/>
        </w:rPr>
      </w:pPr>
      <w:r>
        <w:rPr>
          <w:rFonts w:hint="eastAsia"/>
          <w:color w:val="auto"/>
          <w:highlight w:val="none"/>
          <w:lang w:val="en-US" w:eastAsia="zh-CN"/>
        </w:rPr>
        <w:t>“教师参加培训人次”指标，预期指标值为≥140人次。</w:t>
      </w:r>
    </w:p>
    <w:p w14:paraId="753B29E2">
      <w:pPr>
        <w:ind w:firstLine="560"/>
        <w:rPr>
          <w:color w:val="auto"/>
          <w:highlight w:val="none"/>
        </w:rPr>
      </w:pPr>
      <w:r>
        <w:rPr>
          <w:rFonts w:hint="eastAsia"/>
          <w:color w:val="auto"/>
          <w:highlight w:val="none"/>
        </w:rPr>
        <w:t>②质量指标</w:t>
      </w:r>
    </w:p>
    <w:p w14:paraId="39710AE3">
      <w:pPr>
        <w:ind w:firstLine="560"/>
        <w:rPr>
          <w:rFonts w:hint="eastAsia"/>
          <w:color w:val="auto"/>
          <w:highlight w:val="none"/>
          <w:lang w:val="en-US" w:eastAsia="zh-CN"/>
        </w:rPr>
      </w:pPr>
      <w:r>
        <w:rPr>
          <w:rFonts w:hint="eastAsia"/>
          <w:color w:val="auto"/>
          <w:highlight w:val="none"/>
          <w:lang w:val="en-US" w:eastAsia="zh-CN"/>
        </w:rPr>
        <w:t>“维修校舍（文体活动场所、实验室等）已完成工程质量合格率”指标，预期指标值为=100%；</w:t>
      </w:r>
    </w:p>
    <w:p w14:paraId="1B9FFC1E">
      <w:pPr>
        <w:ind w:firstLine="560"/>
        <w:rPr>
          <w:color w:val="auto"/>
          <w:highlight w:val="none"/>
        </w:rPr>
      </w:pPr>
      <w:r>
        <w:rPr>
          <w:rFonts w:hint="eastAsia"/>
          <w:color w:val="auto"/>
          <w:highlight w:val="none"/>
          <w:lang w:val="en-US" w:eastAsia="zh-CN"/>
        </w:rPr>
        <w:t>“师资培训合格率”指标，预期指标值为=100%。</w:t>
      </w:r>
    </w:p>
    <w:p w14:paraId="496CC676">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5B5ED0D">
      <w:pPr>
        <w:ind w:firstLine="560"/>
        <w:rPr>
          <w:color w:val="auto"/>
          <w:highlight w:val="none"/>
        </w:rPr>
      </w:pPr>
      <w:r>
        <w:rPr>
          <w:rFonts w:hint="eastAsia"/>
          <w:color w:val="auto"/>
          <w:highlight w:val="none"/>
        </w:rPr>
        <w:t>“师资培训按期完成率”指标，预期指标值为</w:t>
      </w:r>
      <w:r>
        <w:rPr>
          <w:rFonts w:hint="eastAsia"/>
          <w:color w:val="auto"/>
          <w:highlight w:val="none"/>
          <w:lang w:val="en-US" w:eastAsia="zh-CN"/>
        </w:rPr>
        <w:t>=100%；</w:t>
      </w:r>
    </w:p>
    <w:p w14:paraId="72245AE8">
      <w:pPr>
        <w:ind w:firstLine="560"/>
        <w:rPr>
          <w:rFonts w:hint="eastAsia" w:eastAsia="仿宋_GB2312"/>
          <w:color w:val="auto"/>
          <w:highlight w:val="none"/>
          <w:lang w:eastAsia="zh-CN"/>
        </w:rPr>
      </w:pPr>
      <w:r>
        <w:rPr>
          <w:rFonts w:hint="eastAsia"/>
          <w:color w:val="auto"/>
          <w:highlight w:val="none"/>
        </w:rPr>
        <w:t>“资金支付及时率”指标，预期指标值为</w:t>
      </w:r>
      <w:r>
        <w:rPr>
          <w:rFonts w:hint="eastAsia"/>
          <w:color w:val="auto"/>
          <w:highlight w:val="none"/>
          <w:lang w:val="en-US" w:eastAsia="zh-CN"/>
        </w:rPr>
        <w:t>=100%</w:t>
      </w:r>
      <w:r>
        <w:rPr>
          <w:rFonts w:hint="eastAsia"/>
          <w:color w:val="auto"/>
          <w:highlight w:val="none"/>
          <w:lang w:eastAsia="zh-CN"/>
        </w:rPr>
        <w:t>。</w:t>
      </w:r>
    </w:p>
    <w:p w14:paraId="1F8502B4">
      <w:pPr>
        <w:ind w:firstLine="560"/>
        <w:rPr>
          <w:color w:val="auto"/>
          <w:highlight w:val="none"/>
        </w:rPr>
      </w:pPr>
      <w:r>
        <w:rPr>
          <w:rFonts w:hint="eastAsia"/>
          <w:color w:val="auto"/>
          <w:highlight w:val="none"/>
        </w:rPr>
        <w:t>④成本指标</w:t>
      </w:r>
    </w:p>
    <w:p w14:paraId="23D7ED52">
      <w:pPr>
        <w:ind w:firstLine="560"/>
        <w:rPr>
          <w:color w:val="auto"/>
          <w:highlight w:val="none"/>
        </w:rPr>
      </w:pPr>
      <w:r>
        <w:rPr>
          <w:rFonts w:hint="eastAsia"/>
          <w:color w:val="auto"/>
          <w:highlight w:val="none"/>
        </w:rPr>
        <w:t>“教师培训费”指标，预期指标值为≤</w:t>
      </w:r>
      <w:r>
        <w:rPr>
          <w:rFonts w:hint="eastAsia"/>
          <w:color w:val="auto"/>
          <w:highlight w:val="none"/>
          <w:lang w:val="en-US" w:eastAsia="zh-CN"/>
        </w:rPr>
        <w:t>40</w:t>
      </w:r>
      <w:r>
        <w:rPr>
          <w:rFonts w:hint="eastAsia"/>
          <w:color w:val="auto"/>
          <w:highlight w:val="none"/>
        </w:rPr>
        <w:t>万元；</w:t>
      </w:r>
    </w:p>
    <w:p w14:paraId="60B3176D">
      <w:pPr>
        <w:ind w:firstLine="560"/>
        <w:rPr>
          <w:rFonts w:hint="eastAsia"/>
          <w:color w:val="auto"/>
          <w:highlight w:val="none"/>
        </w:rPr>
      </w:pPr>
      <w:r>
        <w:rPr>
          <w:rFonts w:hint="eastAsia"/>
          <w:color w:val="auto"/>
          <w:highlight w:val="none"/>
        </w:rPr>
        <w:t>“维修校舍经费”指标，预期指标值为≤</w:t>
      </w:r>
      <w:r>
        <w:rPr>
          <w:rFonts w:hint="eastAsia"/>
          <w:color w:val="auto"/>
          <w:highlight w:val="none"/>
          <w:lang w:val="en-US" w:eastAsia="zh-CN"/>
        </w:rPr>
        <w:t>100</w:t>
      </w:r>
      <w:r>
        <w:rPr>
          <w:rFonts w:hint="eastAsia"/>
          <w:color w:val="auto"/>
          <w:highlight w:val="none"/>
        </w:rPr>
        <w:t>万元；</w:t>
      </w:r>
    </w:p>
    <w:p w14:paraId="7A9449FA">
      <w:pPr>
        <w:ind w:firstLine="560"/>
        <w:rPr>
          <w:rFonts w:hint="eastAsia" w:eastAsia="仿宋_GB2312"/>
          <w:color w:val="auto"/>
          <w:highlight w:val="none"/>
          <w:lang w:eastAsia="zh-CN"/>
        </w:rPr>
      </w:pPr>
      <w:r>
        <w:rPr>
          <w:rFonts w:hint="eastAsia"/>
          <w:color w:val="auto"/>
          <w:highlight w:val="none"/>
        </w:rPr>
        <w:t>“其他运转经费”指标，预期指标值为≤</w:t>
      </w:r>
      <w:r>
        <w:rPr>
          <w:rFonts w:hint="eastAsia"/>
          <w:color w:val="auto"/>
          <w:highlight w:val="none"/>
          <w:lang w:val="en-US" w:eastAsia="zh-CN"/>
        </w:rPr>
        <w:t>260</w:t>
      </w:r>
      <w:r>
        <w:rPr>
          <w:rFonts w:hint="eastAsia"/>
          <w:color w:val="auto"/>
          <w:highlight w:val="none"/>
        </w:rPr>
        <w:t>万元</w:t>
      </w:r>
      <w:r>
        <w:rPr>
          <w:rFonts w:hint="eastAsia"/>
          <w:color w:val="auto"/>
          <w:highlight w:val="none"/>
          <w:lang w:eastAsia="zh-CN"/>
        </w:rPr>
        <w:t>。</w:t>
      </w:r>
    </w:p>
    <w:p w14:paraId="7B6F0BB5">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1A7B3238">
      <w:pPr>
        <w:ind w:firstLine="560"/>
        <w:rPr>
          <w:color w:val="auto"/>
          <w:highlight w:val="none"/>
        </w:rPr>
      </w:pPr>
      <w:r>
        <w:rPr>
          <w:rFonts w:hint="eastAsia"/>
          <w:color w:val="auto"/>
          <w:highlight w:val="none"/>
        </w:rPr>
        <w:t>①经济效益指标</w:t>
      </w:r>
    </w:p>
    <w:p w14:paraId="51D619F9">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4C9A799">
      <w:pPr>
        <w:ind w:firstLine="560"/>
        <w:rPr>
          <w:color w:val="auto"/>
          <w:highlight w:val="none"/>
        </w:rPr>
      </w:pPr>
      <w:r>
        <w:rPr>
          <w:rFonts w:hint="eastAsia"/>
          <w:color w:val="auto"/>
          <w:highlight w:val="none"/>
        </w:rPr>
        <w:t>②社会效益指标</w:t>
      </w:r>
    </w:p>
    <w:p w14:paraId="12C5E576">
      <w:pPr>
        <w:ind w:firstLine="560"/>
        <w:rPr>
          <w:color w:val="auto"/>
          <w:highlight w:val="none"/>
        </w:rPr>
      </w:pPr>
      <w:r>
        <w:rPr>
          <w:rFonts w:hint="eastAsia"/>
          <w:color w:val="auto"/>
          <w:highlight w:val="none"/>
        </w:rPr>
        <w:t>“提高教师能力及教育教学质量”指标，预期指标值为有效提高；</w:t>
      </w:r>
    </w:p>
    <w:p w14:paraId="6A2438D3">
      <w:pPr>
        <w:ind w:firstLine="560"/>
        <w:rPr>
          <w:color w:val="auto"/>
          <w:highlight w:val="none"/>
        </w:rPr>
      </w:pPr>
      <w:r>
        <w:rPr>
          <w:rFonts w:hint="eastAsia"/>
          <w:color w:val="auto"/>
          <w:highlight w:val="none"/>
        </w:rPr>
        <w:t>“保障学校正常运转提高学校教育发展水平”指标，预期指标值为逐步提高；</w:t>
      </w:r>
    </w:p>
    <w:p w14:paraId="244E422E">
      <w:pPr>
        <w:ind w:firstLine="560"/>
        <w:rPr>
          <w:color w:val="auto"/>
          <w:highlight w:val="none"/>
        </w:rPr>
      </w:pPr>
      <w:r>
        <w:rPr>
          <w:rFonts w:hint="eastAsia"/>
          <w:color w:val="auto"/>
          <w:highlight w:val="none"/>
        </w:rPr>
        <w:t>③生态效益指标</w:t>
      </w:r>
    </w:p>
    <w:p w14:paraId="34F24670">
      <w:pPr>
        <w:ind w:firstLine="560"/>
        <w:rPr>
          <w:color w:val="auto"/>
          <w:highlight w:val="none"/>
        </w:rPr>
      </w:pPr>
      <w:r>
        <w:rPr>
          <w:rFonts w:hint="eastAsia"/>
          <w:color w:val="auto"/>
          <w:highlight w:val="none"/>
          <w:lang w:eastAsia="zh-CN"/>
        </w:rPr>
        <w:t>无</w:t>
      </w:r>
      <w:r>
        <w:rPr>
          <w:rFonts w:hint="eastAsia"/>
          <w:color w:val="auto"/>
          <w:highlight w:val="none"/>
        </w:rPr>
        <w:t>；</w:t>
      </w:r>
    </w:p>
    <w:p w14:paraId="53FA3FB8">
      <w:pPr>
        <w:ind w:firstLine="560"/>
        <w:rPr>
          <w:color w:val="auto"/>
          <w:highlight w:val="none"/>
        </w:rPr>
      </w:pPr>
      <w:r>
        <w:rPr>
          <w:rFonts w:hint="eastAsia"/>
          <w:color w:val="auto"/>
          <w:highlight w:val="none"/>
        </w:rPr>
        <w:t>④满意度指标</w:t>
      </w:r>
    </w:p>
    <w:p w14:paraId="41E82A8C">
      <w:pPr>
        <w:ind w:firstLine="560"/>
        <w:rPr>
          <w:rFonts w:hint="eastAsia"/>
          <w:color w:val="auto"/>
          <w:highlight w:val="none"/>
        </w:rPr>
      </w:pPr>
      <w:r>
        <w:rPr>
          <w:rFonts w:hint="eastAsia"/>
          <w:color w:val="auto"/>
          <w:highlight w:val="none"/>
        </w:rPr>
        <w:t>“学生满意度”指标，预期指标值为≥95%；</w:t>
      </w:r>
    </w:p>
    <w:p w14:paraId="4DF63ACF">
      <w:pPr>
        <w:ind w:firstLine="560"/>
        <w:rPr>
          <w:color w:val="auto"/>
          <w:highlight w:val="none"/>
        </w:rPr>
      </w:pPr>
      <w:r>
        <w:rPr>
          <w:rFonts w:hint="eastAsia"/>
          <w:color w:val="auto"/>
          <w:highlight w:val="none"/>
        </w:rPr>
        <w:t>“教师满意度”指标，预期指标值为≥95%。</w:t>
      </w:r>
    </w:p>
    <w:p w14:paraId="2B8BEC2B">
      <w:pPr>
        <w:pStyle w:val="3"/>
        <w:ind w:firstLine="643"/>
        <w:rPr>
          <w:color w:val="auto"/>
          <w:highlight w:val="none"/>
        </w:rPr>
      </w:pPr>
      <w:r>
        <w:rPr>
          <w:rFonts w:hint="eastAsia"/>
          <w:color w:val="auto"/>
          <w:highlight w:val="none"/>
        </w:rPr>
        <w:t>二、绩效评价工作开展情况</w:t>
      </w:r>
    </w:p>
    <w:p w14:paraId="653AB580">
      <w:pPr>
        <w:pStyle w:val="4"/>
        <w:ind w:firstLine="643"/>
        <w:rPr>
          <w:color w:val="auto"/>
          <w:highlight w:val="none"/>
        </w:rPr>
      </w:pPr>
      <w:bookmarkStart w:id="0" w:name="_Toc22922"/>
      <w:bookmarkStart w:id="1" w:name="_Toc26632"/>
      <w:bookmarkStart w:id="2" w:name="_Toc21664"/>
      <w:bookmarkStart w:id="3" w:name="_Toc5462343"/>
      <w:bookmarkStart w:id="4" w:name="_Toc12868"/>
      <w:bookmarkStart w:id="5" w:name="_Toc5258"/>
      <w:bookmarkStart w:id="6" w:name="_Toc480473081"/>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4D1D602">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31A6F3BE">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单位针对运转保障经费开展本次部门项目支出绩效评价工作。通过绩效评价，促进本单位发现问题、总结经验、改进工作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7751A360">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4FE4F6D">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CA57A1C">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1E1E817">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E6BEDD6">
      <w:pPr>
        <w:pStyle w:val="2"/>
        <w:ind w:firstLine="562"/>
        <w:rPr>
          <w:color w:val="auto"/>
          <w:highlight w:val="none"/>
        </w:rPr>
      </w:pPr>
      <w:r>
        <w:rPr>
          <w:rFonts w:hint="eastAsia"/>
          <w:color w:val="auto"/>
          <w:highlight w:val="none"/>
        </w:rPr>
        <w:t>2.绩效评价对象</w:t>
      </w:r>
    </w:p>
    <w:p w14:paraId="77C32FBF">
      <w:pPr>
        <w:ind w:firstLine="560"/>
        <w:rPr>
          <w:color w:val="auto"/>
          <w:highlight w:val="none"/>
        </w:rPr>
      </w:pPr>
      <w:r>
        <w:rPr>
          <w:rFonts w:hint="eastAsia"/>
          <w:color w:val="auto"/>
          <w:highlight w:val="none"/>
        </w:rPr>
        <w:t>此次我单位根据《财政支出绩效评价管理暂行办法》（财预〔2020〕10号）文件要求实施评价工作，本次评价对象为运转保障经费，评价核心为项目</w:t>
      </w:r>
      <w:r>
        <w:rPr>
          <w:rFonts w:hint="eastAsia"/>
          <w:color w:val="auto"/>
          <w:highlight w:val="none"/>
          <w:lang w:val="en-US" w:eastAsia="zh-CN"/>
        </w:rPr>
        <w:t>的资金投入、产出及效益</w:t>
      </w:r>
      <w:r>
        <w:rPr>
          <w:rFonts w:hint="eastAsia"/>
          <w:color w:val="auto"/>
          <w:highlight w:val="none"/>
        </w:rPr>
        <w:t>。</w:t>
      </w:r>
    </w:p>
    <w:p w14:paraId="35C041AC">
      <w:pPr>
        <w:pStyle w:val="2"/>
        <w:ind w:firstLine="562"/>
        <w:rPr>
          <w:color w:val="auto"/>
          <w:highlight w:val="none"/>
        </w:rPr>
      </w:pPr>
      <w:r>
        <w:rPr>
          <w:rFonts w:hint="eastAsia"/>
          <w:color w:val="auto"/>
          <w:highlight w:val="none"/>
        </w:rPr>
        <w:t>3.绩效评价范围</w:t>
      </w:r>
    </w:p>
    <w:p w14:paraId="511449C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16B20CB">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44B191F">
      <w:pPr>
        <w:pStyle w:val="2"/>
        <w:ind w:firstLine="562"/>
        <w:rPr>
          <w:color w:val="auto"/>
          <w:highlight w:val="none"/>
        </w:rPr>
      </w:pPr>
      <w:r>
        <w:rPr>
          <w:rFonts w:hint="eastAsia"/>
          <w:color w:val="auto"/>
          <w:highlight w:val="none"/>
        </w:rPr>
        <w:t>1.绩效评价原则</w:t>
      </w:r>
    </w:p>
    <w:p w14:paraId="59E21813">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837D5DC">
      <w:pPr>
        <w:ind w:firstLine="560"/>
        <w:rPr>
          <w:color w:val="auto"/>
          <w:highlight w:val="none"/>
        </w:rPr>
      </w:pPr>
      <w:bookmarkStart w:id="8" w:name="_Toc26131"/>
      <w:bookmarkStart w:id="9" w:name="_Toc419984722"/>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14:paraId="1E45E3CE">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72898CE">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191CB93">
      <w:pPr>
        <w:snapToGrid w:val="0"/>
        <w:ind w:firstLine="560"/>
        <w:rPr>
          <w:color w:val="auto"/>
          <w:highlight w:val="none"/>
        </w:rPr>
      </w:pPr>
      <w:r>
        <w:rPr>
          <w:rFonts w:hint="eastAsia"/>
          <w:color w:val="auto"/>
          <w:highlight w:val="none"/>
        </w:rPr>
        <w:t>（4）公开透明。绩效评价结果应依法依规公开，并自觉接受社会监督。</w:t>
      </w:r>
    </w:p>
    <w:p w14:paraId="02349C1D">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49D48894">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6A2BD56D">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68D875BA">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2EB4E07">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1D719B84">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55C1CC49">
      <w:pPr>
        <w:pStyle w:val="2"/>
        <w:ind w:firstLine="562"/>
        <w:rPr>
          <w:color w:val="auto"/>
          <w:highlight w:val="none"/>
        </w:rPr>
      </w:pPr>
      <w:r>
        <w:rPr>
          <w:rFonts w:hint="eastAsia"/>
          <w:color w:val="auto"/>
          <w:highlight w:val="none"/>
        </w:rPr>
        <w:t>3.评价方法</w:t>
      </w:r>
    </w:p>
    <w:p w14:paraId="59CF192C">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1CABA5F">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20083FCA">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88B89D5">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C63E5EB">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0B529F5A">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250487EC">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3DF8A8DC">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5B5F3026">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A003071">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4933D6F">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041F84D5">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63A5F907">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66FF69CB">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7CD83CE">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2108F8CD">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200CDB3">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3782FA97">
      <w:pPr>
        <w:pStyle w:val="2"/>
        <w:ind w:firstLine="562"/>
        <w:rPr>
          <w:color w:val="auto"/>
          <w:highlight w:val="none"/>
        </w:rPr>
      </w:pPr>
      <w:r>
        <w:rPr>
          <w:rFonts w:hint="eastAsia"/>
          <w:color w:val="auto"/>
          <w:highlight w:val="none"/>
        </w:rPr>
        <w:t>4.评价标准</w:t>
      </w:r>
    </w:p>
    <w:p w14:paraId="30347695">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0C6D170">
      <w:pPr>
        <w:pStyle w:val="4"/>
        <w:ind w:firstLine="643"/>
        <w:rPr>
          <w:color w:val="auto"/>
          <w:highlight w:val="none"/>
        </w:rPr>
      </w:pPr>
      <w:r>
        <w:rPr>
          <w:rFonts w:hint="eastAsia"/>
          <w:color w:val="auto"/>
          <w:highlight w:val="none"/>
        </w:rPr>
        <w:t>（三）绩效评价工作过程</w:t>
      </w:r>
    </w:p>
    <w:p w14:paraId="1A8C1811">
      <w:pPr>
        <w:pStyle w:val="2"/>
        <w:ind w:firstLine="562"/>
        <w:rPr>
          <w:color w:val="auto"/>
          <w:highlight w:val="none"/>
        </w:rPr>
      </w:pPr>
      <w:r>
        <w:rPr>
          <w:rFonts w:hint="eastAsia"/>
          <w:color w:val="auto"/>
          <w:highlight w:val="none"/>
        </w:rPr>
        <w:t>1.前期准备</w:t>
      </w:r>
    </w:p>
    <w:p w14:paraId="7BE38AF3">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A427EE7">
      <w:pPr>
        <w:ind w:firstLine="560"/>
        <w:rPr>
          <w:color w:val="auto"/>
          <w:highlight w:val="none"/>
        </w:rPr>
      </w:pPr>
      <w:r>
        <w:rPr>
          <w:rFonts w:hint="eastAsia"/>
          <w:color w:val="auto"/>
          <w:highlight w:val="none"/>
          <w:lang w:eastAsia="zh-CN"/>
        </w:rPr>
        <w:t>凌佳萍</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57CFB0E2">
      <w:pPr>
        <w:ind w:firstLine="560"/>
        <w:rPr>
          <w:color w:val="auto"/>
          <w:highlight w:val="none"/>
        </w:rPr>
      </w:pPr>
      <w:r>
        <w:rPr>
          <w:rFonts w:hint="eastAsia"/>
          <w:color w:val="auto"/>
          <w:highlight w:val="none"/>
          <w:lang w:eastAsia="zh-CN"/>
        </w:rPr>
        <w:t>杨伟</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18F1DB32">
      <w:pPr>
        <w:ind w:firstLine="560"/>
        <w:rPr>
          <w:color w:val="auto"/>
          <w:highlight w:val="none"/>
        </w:rPr>
      </w:pPr>
      <w:r>
        <w:rPr>
          <w:rFonts w:hint="eastAsia"/>
          <w:color w:val="auto"/>
          <w:highlight w:val="none"/>
        </w:rPr>
        <w:t>姚君（评价小组组员）：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7EEAFEBA">
      <w:pPr>
        <w:pStyle w:val="2"/>
        <w:ind w:firstLine="562"/>
        <w:rPr>
          <w:color w:val="auto"/>
          <w:highlight w:val="none"/>
        </w:rPr>
      </w:pPr>
      <w:r>
        <w:rPr>
          <w:rFonts w:hint="eastAsia"/>
          <w:color w:val="auto"/>
          <w:highlight w:val="none"/>
        </w:rPr>
        <w:t>2.组织实施</w:t>
      </w:r>
    </w:p>
    <w:p w14:paraId="4213229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8355AFA">
      <w:pPr>
        <w:pStyle w:val="2"/>
        <w:ind w:firstLine="562"/>
        <w:rPr>
          <w:color w:val="auto"/>
          <w:highlight w:val="none"/>
        </w:rPr>
      </w:pPr>
      <w:r>
        <w:rPr>
          <w:rFonts w:hint="eastAsia"/>
          <w:color w:val="auto"/>
          <w:highlight w:val="none"/>
        </w:rPr>
        <w:t>3.分析评价</w:t>
      </w:r>
    </w:p>
    <w:p w14:paraId="2A295A5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22CB0214">
      <w:pPr>
        <w:pStyle w:val="2"/>
        <w:ind w:firstLine="562"/>
        <w:rPr>
          <w:rFonts w:hint="eastAsia"/>
          <w:color w:val="auto"/>
          <w:highlight w:val="none"/>
        </w:rPr>
      </w:pPr>
      <w:r>
        <w:rPr>
          <w:rFonts w:hint="eastAsia"/>
          <w:color w:val="auto"/>
          <w:highlight w:val="none"/>
        </w:rPr>
        <w:t>4.撰写与提交评价报告</w:t>
      </w:r>
    </w:p>
    <w:p w14:paraId="04B1EBB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315E5010">
      <w:pPr>
        <w:pStyle w:val="2"/>
        <w:ind w:firstLine="562"/>
        <w:rPr>
          <w:rFonts w:hint="eastAsia"/>
          <w:color w:val="auto"/>
          <w:highlight w:val="none"/>
        </w:rPr>
      </w:pPr>
      <w:r>
        <w:rPr>
          <w:rFonts w:hint="eastAsia"/>
          <w:color w:val="auto"/>
          <w:highlight w:val="none"/>
        </w:rPr>
        <w:t>5.问题整改</w:t>
      </w:r>
    </w:p>
    <w:p w14:paraId="45F1ED99">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E4FD753">
      <w:pPr>
        <w:pStyle w:val="2"/>
        <w:ind w:firstLine="562"/>
        <w:rPr>
          <w:rFonts w:hint="eastAsia"/>
          <w:color w:val="auto"/>
          <w:highlight w:val="none"/>
        </w:rPr>
      </w:pPr>
      <w:r>
        <w:rPr>
          <w:rFonts w:hint="eastAsia"/>
          <w:color w:val="auto"/>
          <w:highlight w:val="none"/>
        </w:rPr>
        <w:t>6.档案整理</w:t>
      </w:r>
    </w:p>
    <w:p w14:paraId="7FDE2A28">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1E159FD7">
      <w:pPr>
        <w:pStyle w:val="3"/>
        <w:numPr>
          <w:ilvl w:val="0"/>
          <w:numId w:val="3"/>
        </w:numPr>
        <w:ind w:firstLine="643"/>
        <w:rPr>
          <w:color w:val="auto"/>
          <w:highlight w:val="none"/>
        </w:rPr>
      </w:pPr>
      <w:r>
        <w:rPr>
          <w:rFonts w:hint="eastAsia"/>
          <w:color w:val="auto"/>
          <w:highlight w:val="none"/>
        </w:rPr>
        <w:t>综合评价情况及评价结论</w:t>
      </w:r>
    </w:p>
    <w:p w14:paraId="0BCC810B">
      <w:pPr>
        <w:pStyle w:val="4"/>
        <w:ind w:firstLine="643"/>
        <w:rPr>
          <w:rFonts w:hint="eastAsia"/>
          <w:b w:val="0"/>
          <w:color w:val="auto"/>
          <w:highlight w:val="none"/>
        </w:rPr>
      </w:pPr>
      <w:r>
        <w:rPr>
          <w:rFonts w:hint="eastAsia"/>
          <w:color w:val="auto"/>
          <w:highlight w:val="none"/>
        </w:rPr>
        <w:t>（一）综合评价情况</w:t>
      </w:r>
    </w:p>
    <w:p w14:paraId="09702118">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部分达成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1A60C6FE">
      <w:pPr>
        <w:ind w:firstLine="560"/>
        <w:rPr>
          <w:color w:val="auto"/>
          <w:highlight w:val="none"/>
        </w:rPr>
      </w:pPr>
      <w:r>
        <w:rPr>
          <w:rFonts w:hint="eastAsia"/>
          <w:color w:val="auto"/>
          <w:highlight w:val="none"/>
        </w:rPr>
        <w:t>一是：保障</w:t>
      </w:r>
      <w:r>
        <w:rPr>
          <w:rFonts w:hint="eastAsia"/>
          <w:color w:val="auto"/>
          <w:highlight w:val="none"/>
          <w:lang w:eastAsia="zh-CN"/>
        </w:rPr>
        <w:t>了</w:t>
      </w:r>
      <w:r>
        <w:rPr>
          <w:rFonts w:hint="eastAsia"/>
          <w:color w:val="auto"/>
          <w:highlight w:val="none"/>
        </w:rPr>
        <w:t>学校正常运转，完成</w:t>
      </w:r>
      <w:r>
        <w:rPr>
          <w:rFonts w:hint="eastAsia"/>
          <w:color w:val="auto"/>
          <w:highlight w:val="none"/>
          <w:lang w:eastAsia="zh-CN"/>
        </w:rPr>
        <w:t>了</w:t>
      </w:r>
      <w:r>
        <w:rPr>
          <w:rFonts w:hint="eastAsia"/>
          <w:color w:val="auto"/>
          <w:highlight w:val="none"/>
        </w:rPr>
        <w:t>校舍零星维修、教师培训、教育教学活动和其他日常工作任务等方面。</w:t>
      </w:r>
    </w:p>
    <w:p w14:paraId="3EB9CFD6">
      <w:pPr>
        <w:ind w:firstLine="560"/>
        <w:rPr>
          <w:color w:val="auto"/>
          <w:highlight w:val="none"/>
        </w:rPr>
      </w:pPr>
      <w:r>
        <w:rPr>
          <w:rFonts w:hint="eastAsia"/>
          <w:color w:val="auto"/>
          <w:highlight w:val="none"/>
        </w:rPr>
        <w:t>二是：有效改善</w:t>
      </w:r>
      <w:r>
        <w:rPr>
          <w:rFonts w:hint="eastAsia"/>
          <w:color w:val="auto"/>
          <w:highlight w:val="none"/>
          <w:lang w:eastAsia="zh-CN"/>
        </w:rPr>
        <w:t>了</w:t>
      </w:r>
      <w:r>
        <w:rPr>
          <w:rFonts w:hint="eastAsia"/>
          <w:color w:val="auto"/>
          <w:highlight w:val="none"/>
        </w:rPr>
        <w:t>办学条件，为学校的教育教学提供</w:t>
      </w:r>
      <w:r>
        <w:rPr>
          <w:rFonts w:hint="eastAsia"/>
          <w:color w:val="auto"/>
          <w:highlight w:val="none"/>
          <w:lang w:eastAsia="zh-CN"/>
        </w:rPr>
        <w:t>了</w:t>
      </w:r>
      <w:r>
        <w:rPr>
          <w:rFonts w:hint="eastAsia"/>
          <w:color w:val="auto"/>
          <w:highlight w:val="none"/>
        </w:rPr>
        <w:t>良好的物质保障，使受益学生</w:t>
      </w:r>
      <w:r>
        <w:rPr>
          <w:rFonts w:hint="eastAsia"/>
          <w:color w:val="auto"/>
          <w:highlight w:val="none"/>
          <w:lang w:eastAsia="zh-CN"/>
        </w:rPr>
        <w:t>人数1210人以上</w:t>
      </w:r>
      <w:r>
        <w:rPr>
          <w:rFonts w:hint="eastAsia"/>
          <w:color w:val="auto"/>
          <w:highlight w:val="none"/>
        </w:rPr>
        <w:t>。</w:t>
      </w:r>
    </w:p>
    <w:p w14:paraId="30A67B87">
      <w:pPr>
        <w:ind w:firstLine="560"/>
        <w:rPr>
          <w:color w:val="auto"/>
          <w:highlight w:val="none"/>
        </w:rPr>
      </w:pPr>
      <w:r>
        <w:rPr>
          <w:rFonts w:hint="eastAsia"/>
          <w:color w:val="auto"/>
          <w:highlight w:val="none"/>
        </w:rPr>
        <w:t>三是：提高</w:t>
      </w:r>
      <w:r>
        <w:rPr>
          <w:rFonts w:hint="eastAsia"/>
          <w:color w:val="auto"/>
          <w:highlight w:val="none"/>
          <w:lang w:eastAsia="zh-CN"/>
        </w:rPr>
        <w:t>了</w:t>
      </w:r>
      <w:r>
        <w:rPr>
          <w:rFonts w:hint="eastAsia"/>
          <w:color w:val="auto"/>
          <w:highlight w:val="none"/>
        </w:rPr>
        <w:t>教师能力及教育教学质量，逐步提高</w:t>
      </w:r>
      <w:r>
        <w:rPr>
          <w:rFonts w:hint="eastAsia"/>
          <w:color w:val="auto"/>
          <w:highlight w:val="none"/>
          <w:lang w:eastAsia="zh-CN"/>
        </w:rPr>
        <w:t>了</w:t>
      </w:r>
      <w:r>
        <w:rPr>
          <w:rFonts w:hint="eastAsia"/>
          <w:color w:val="auto"/>
          <w:highlight w:val="none"/>
        </w:rPr>
        <w:t>学校教育发展水平。</w:t>
      </w:r>
    </w:p>
    <w:p w14:paraId="23E0ED9D">
      <w:pPr>
        <w:pStyle w:val="4"/>
        <w:ind w:left="560" w:leftChars="200" w:firstLine="0" w:firstLineChars="0"/>
        <w:rPr>
          <w:color w:val="auto"/>
          <w:highlight w:val="none"/>
        </w:rPr>
      </w:pPr>
      <w:r>
        <w:rPr>
          <w:rFonts w:hint="eastAsia"/>
          <w:color w:val="auto"/>
          <w:highlight w:val="none"/>
        </w:rPr>
        <w:t>（二）评价结论</w:t>
      </w:r>
    </w:p>
    <w:p w14:paraId="65E08A72">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26</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26</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4FDBF7C2">
      <w:pPr>
        <w:pStyle w:val="3"/>
        <w:numPr>
          <w:ilvl w:val="0"/>
          <w:numId w:val="3"/>
        </w:numPr>
        <w:ind w:firstLine="643"/>
        <w:rPr>
          <w:color w:val="auto"/>
          <w:highlight w:val="none"/>
        </w:rPr>
      </w:pPr>
      <w:r>
        <w:rPr>
          <w:rFonts w:hint="eastAsia"/>
          <w:color w:val="auto"/>
          <w:highlight w:val="none"/>
        </w:rPr>
        <w:t>绩效评价指标分析</w:t>
      </w:r>
    </w:p>
    <w:p w14:paraId="1F6FB1F1">
      <w:pPr>
        <w:pStyle w:val="4"/>
        <w:ind w:firstLine="643"/>
        <w:rPr>
          <w:color w:val="auto"/>
          <w:highlight w:val="none"/>
        </w:rPr>
      </w:pPr>
      <w:r>
        <w:rPr>
          <w:rFonts w:hint="eastAsia"/>
          <w:color w:val="auto"/>
          <w:highlight w:val="none"/>
        </w:rPr>
        <w:t>（一）项目决策情况</w:t>
      </w:r>
    </w:p>
    <w:p w14:paraId="3F300B3F">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58A44FF7">
      <w:pPr>
        <w:pStyle w:val="2"/>
        <w:ind w:firstLine="562"/>
        <w:rPr>
          <w:color w:val="auto"/>
          <w:highlight w:val="none"/>
        </w:rPr>
      </w:pPr>
      <w:r>
        <w:rPr>
          <w:rFonts w:hint="eastAsia"/>
          <w:color w:val="auto"/>
          <w:highlight w:val="none"/>
        </w:rPr>
        <w:t>1.项目立项情况分析</w:t>
      </w:r>
    </w:p>
    <w:p w14:paraId="0D43D617">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B7042D1">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教育部</w:t>
      </w:r>
      <w:r>
        <w:rPr>
          <w:rFonts w:hint="eastAsia"/>
          <w:color w:val="auto"/>
          <w:highlight w:val="none"/>
          <w:lang w:eastAsia="zh-Hans"/>
        </w:rPr>
        <w:t>颁发的《中华人民共和国高等教育法》、《中华人民共和国职业教育法》、《国家中长期教育改革和发展规划纲要》</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val="en-US" w:eastAsia="zh-CN" w:bidi="ar"/>
        </w:rPr>
        <w:t>高中教育</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立项符合中华人民共和国高等教育法》、《中华人民共和国职业教育法》、《国家中长期教育改革和发展规划纲要》中</w:t>
      </w:r>
      <w:r>
        <w:rPr>
          <w:rFonts w:hint="eastAsia"/>
          <w:color w:val="auto"/>
          <w:highlight w:val="none"/>
        </w:rPr>
        <w:t>：“完善高级中学的功能配备及学习、工作环境，进一步满足社会及现代化发展要求，通过科学规划和合理建设，优化教育资源，提升教学能力，逐步建成一个层级分明、管理规范、资源共享、具有特色的学校，进一步促进教育事业发展”</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自治区关于加强经费保障进一步激发办公普通高中办学活力的实施办法</w:t>
      </w:r>
      <w:r>
        <w:rPr>
          <w:rFonts w:hint="eastAsia"/>
          <w:color w:val="auto"/>
          <w:highlight w:val="none"/>
          <w:lang w:eastAsia="zh-Hans"/>
        </w:rPr>
        <w:t>》中职责范围</w:t>
      </w:r>
      <w:r>
        <w:rPr>
          <w:rFonts w:hint="eastAsia"/>
          <w:color w:val="auto"/>
          <w:highlight w:val="none"/>
        </w:rPr>
        <w:t>中的“</w:t>
      </w:r>
      <w:r>
        <w:rPr>
          <w:rFonts w:hint="eastAsia"/>
          <w:color w:val="auto"/>
          <w:highlight w:val="none"/>
          <w:lang w:val="en-US" w:eastAsia="zh-CN"/>
        </w:rPr>
        <w:t>落实经费使用自主权</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高中教育</w:t>
      </w:r>
      <w:r>
        <w:rPr>
          <w:rFonts w:hint="eastAsia"/>
          <w:color w:val="auto"/>
          <w:highlight w:val="none"/>
          <w:lang w:eastAsia="zh-Hans"/>
        </w:rPr>
        <w:t>”经济分类为“</w:t>
      </w:r>
      <w:r>
        <w:rPr>
          <w:rFonts w:hint="eastAsia"/>
          <w:color w:val="auto"/>
          <w:highlight w:val="none"/>
          <w:lang w:val="en-US" w:eastAsia="zh-CN"/>
        </w:rPr>
        <w:t>商品与服务支出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0818BB6D">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84B60C5">
      <w:pPr>
        <w:ind w:firstLine="562"/>
        <w:rPr>
          <w:b/>
          <w:bCs/>
          <w:color w:val="auto"/>
          <w:highlight w:val="none"/>
        </w:rPr>
      </w:pPr>
      <w:r>
        <w:rPr>
          <w:rFonts w:hint="eastAsia"/>
          <w:b/>
          <w:bCs/>
          <w:color w:val="auto"/>
          <w:highlight w:val="none"/>
        </w:rPr>
        <w:t>（2）立项程序规范性</w:t>
      </w:r>
    </w:p>
    <w:p w14:paraId="1D79FF86">
      <w:pPr>
        <w:ind w:firstLine="560"/>
        <w:rPr>
          <w:color w:val="auto"/>
          <w:highlight w:val="none"/>
        </w:rPr>
      </w:pPr>
      <w:r>
        <w:rPr>
          <w:rFonts w:hint="eastAsia"/>
          <w:color w:val="auto"/>
          <w:highlight w:val="none"/>
        </w:rPr>
        <w:t>本项目</w:t>
      </w:r>
      <w:r>
        <w:rPr>
          <w:rFonts w:hint="eastAsia"/>
          <w:color w:val="auto"/>
          <w:highlight w:val="none"/>
          <w:lang w:val="en-US" w:eastAsia="zh-CN"/>
        </w:rPr>
        <w:t>运转保障经费</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运转保障</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400</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rPr>
        <w:t>。</w:t>
      </w:r>
    </w:p>
    <w:p w14:paraId="00C98E4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7D8E2F94">
      <w:pPr>
        <w:pStyle w:val="2"/>
        <w:ind w:firstLine="562"/>
        <w:rPr>
          <w:color w:val="auto"/>
          <w:highlight w:val="none"/>
        </w:rPr>
      </w:pPr>
      <w:r>
        <w:rPr>
          <w:rFonts w:hint="eastAsia"/>
          <w:color w:val="auto"/>
          <w:highlight w:val="none"/>
        </w:rPr>
        <w:t>2.绩效目标情况分析</w:t>
      </w:r>
    </w:p>
    <w:p w14:paraId="3C934A56">
      <w:pPr>
        <w:ind w:firstLine="562"/>
        <w:rPr>
          <w:b/>
          <w:bCs/>
          <w:color w:val="auto"/>
          <w:highlight w:val="none"/>
        </w:rPr>
      </w:pPr>
      <w:r>
        <w:rPr>
          <w:rFonts w:hint="eastAsia"/>
          <w:b/>
          <w:bCs/>
          <w:color w:val="auto"/>
          <w:highlight w:val="none"/>
        </w:rPr>
        <w:t>（1）绩效目标合理性</w:t>
      </w:r>
    </w:p>
    <w:p w14:paraId="7E29EF38">
      <w:pPr>
        <w:ind w:firstLine="560"/>
        <w:rPr>
          <w:color w:val="auto"/>
          <w:highlight w:val="none"/>
          <w:lang w:eastAsia="zh-Hans"/>
        </w:rPr>
      </w:pPr>
      <w:r>
        <w:rPr>
          <w:rFonts w:hint="eastAsia"/>
          <w:color w:val="auto"/>
          <w:highlight w:val="none"/>
        </w:rPr>
        <w:t>本项目已设置年度绩效目标，具体内容为“目标1：保障学校正常运转，完成校舍零星维修、教师培训、教育教学活动和其他日常工作任务等方面；目标2：有效改善办学条件，为学校的教育教学提供良好的物质保障，提高教师能力及教育教学质量，逐步提高学校教育发展水平，使受益学生人数≥</w:t>
      </w:r>
      <w:r>
        <w:rPr>
          <w:rFonts w:hint="eastAsia"/>
          <w:color w:val="auto"/>
          <w:highlight w:val="none"/>
          <w:lang w:val="en-US" w:eastAsia="zh-CN"/>
        </w:rPr>
        <w:t>1210</w:t>
      </w:r>
      <w:r>
        <w:rPr>
          <w:rFonts w:hint="eastAsia"/>
          <w:color w:val="auto"/>
          <w:highlight w:val="none"/>
        </w:rPr>
        <w:t>人。”本项目实际工作为：保障学校正常运转，完成校舍零星维修、教师培训、教育教学活动和其他日常工作任务等方面。绩效目标与实际工作内容一致，两者具有相关性;本项目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学校正常运转，有效改善办学条件，为学校的教育教学提供良好的物质保障，提高教师能力及教育教学质量，逐步提高学校教育发展水平</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400</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400</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291FE16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5DB83F0A">
      <w:pPr>
        <w:ind w:firstLine="562"/>
        <w:rPr>
          <w:b/>
          <w:bCs/>
          <w:color w:val="auto"/>
          <w:highlight w:val="none"/>
        </w:rPr>
      </w:pPr>
      <w:r>
        <w:rPr>
          <w:rFonts w:hint="eastAsia"/>
          <w:b/>
          <w:bCs/>
          <w:color w:val="auto"/>
          <w:highlight w:val="none"/>
        </w:rPr>
        <w:t>（2）绩效指标明确性</w:t>
      </w:r>
    </w:p>
    <w:p w14:paraId="4C1CD2E0">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15</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86.67</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2B6797F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5448E6C8">
      <w:pPr>
        <w:pStyle w:val="2"/>
        <w:ind w:firstLine="562"/>
        <w:rPr>
          <w:color w:val="auto"/>
          <w:highlight w:val="none"/>
        </w:rPr>
      </w:pPr>
      <w:r>
        <w:rPr>
          <w:rFonts w:hint="eastAsia"/>
          <w:color w:val="auto"/>
          <w:highlight w:val="none"/>
        </w:rPr>
        <w:t>3.资金投入情况分析</w:t>
      </w:r>
    </w:p>
    <w:p w14:paraId="6D62B89B">
      <w:pPr>
        <w:ind w:firstLine="562"/>
        <w:rPr>
          <w:b/>
          <w:bCs/>
          <w:color w:val="auto"/>
          <w:highlight w:val="none"/>
          <w:lang w:eastAsia="zh-Hans" w:bidi="ar"/>
        </w:rPr>
      </w:pPr>
      <w:r>
        <w:rPr>
          <w:rFonts w:hint="eastAsia"/>
          <w:b/>
          <w:bCs/>
          <w:color w:val="auto"/>
          <w:highlight w:val="none"/>
          <w:lang w:eastAsia="zh-Hans" w:bidi="ar"/>
        </w:rPr>
        <w:t>（1）预算编制科学性</w:t>
      </w:r>
    </w:p>
    <w:p w14:paraId="645B5A34">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val="en-US" w:eastAsia="zh-CN" w:bidi="ar"/>
        </w:rPr>
        <w:t>学校校委会及党总支商讨，以及根据上年度学校各项开支情况调研得出</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14F4E2B1">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运转保障经费</w:t>
      </w:r>
      <w:r>
        <w:rPr>
          <w:rFonts w:hint="eastAsia"/>
          <w:color w:val="auto"/>
          <w:highlight w:val="none"/>
          <w:lang w:eastAsia="zh-Hans" w:bidi="ar"/>
        </w:rPr>
        <w:t>，项目实际内容为</w:t>
      </w:r>
      <w:r>
        <w:rPr>
          <w:rFonts w:hint="eastAsia"/>
          <w:color w:val="auto"/>
          <w:highlight w:val="none"/>
          <w:lang w:val="en-US" w:eastAsia="zh-CN" w:bidi="ar"/>
        </w:rPr>
        <w:t>保障学校正常运转</w:t>
      </w:r>
      <w:r>
        <w:rPr>
          <w:rFonts w:hint="eastAsia"/>
          <w:color w:val="auto"/>
          <w:highlight w:val="none"/>
          <w:lang w:eastAsia="zh-Hans" w:bidi="ar"/>
        </w:rPr>
        <w:t>，预算申请与《</w:t>
      </w:r>
      <w:r>
        <w:rPr>
          <w:rFonts w:hint="eastAsia"/>
          <w:color w:val="auto"/>
          <w:highlight w:val="none"/>
          <w:lang w:val="en-US" w:eastAsia="zh-CN" w:bidi="ar"/>
        </w:rPr>
        <w:t>运转保障经费</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6DAF142A">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400</w:t>
      </w:r>
      <w:r>
        <w:rPr>
          <w:rFonts w:hint="eastAsia"/>
          <w:color w:val="auto"/>
          <w:highlight w:val="none"/>
        </w:rPr>
        <w:t>万元，我单位在预算申请中严格按照单位标准和数量进行核算，其中：年度维修校舍（文体活动场所、图书馆、实验室等）工程完成数量20个</w:t>
      </w:r>
      <w:r>
        <w:rPr>
          <w:rFonts w:hint="eastAsia"/>
          <w:color w:val="auto"/>
          <w:highlight w:val="none"/>
          <w:lang w:eastAsia="zh-CN"/>
        </w:rPr>
        <w:t>，</w:t>
      </w:r>
      <w:r>
        <w:rPr>
          <w:rFonts w:hint="eastAsia"/>
          <w:color w:val="auto"/>
          <w:highlight w:val="none"/>
        </w:rPr>
        <w:t>维修校舍经费100万元</w:t>
      </w:r>
      <w:r>
        <w:rPr>
          <w:rFonts w:hint="eastAsia"/>
          <w:color w:val="auto"/>
          <w:highlight w:val="none"/>
          <w:lang w:eastAsia="zh-CN"/>
        </w:rPr>
        <w:t>；</w:t>
      </w:r>
      <w:r>
        <w:rPr>
          <w:rFonts w:hint="eastAsia"/>
          <w:color w:val="auto"/>
          <w:highlight w:val="none"/>
        </w:rPr>
        <w:t>教师参加培训140人次</w:t>
      </w:r>
      <w:r>
        <w:rPr>
          <w:rFonts w:hint="eastAsia"/>
          <w:color w:val="auto"/>
          <w:highlight w:val="none"/>
          <w:lang w:eastAsia="zh-CN"/>
        </w:rPr>
        <w:t>，</w:t>
      </w:r>
      <w:r>
        <w:rPr>
          <w:rFonts w:hint="eastAsia"/>
          <w:color w:val="auto"/>
          <w:highlight w:val="none"/>
        </w:rPr>
        <w:t>教师培训费40万元</w:t>
      </w:r>
      <w:r>
        <w:rPr>
          <w:rFonts w:hint="eastAsia"/>
          <w:color w:val="auto"/>
          <w:highlight w:val="none"/>
          <w:lang w:eastAsia="zh-CN"/>
        </w:rPr>
        <w:t>；其他运转经费260万元。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23B947D4">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538C2F8D">
      <w:pPr>
        <w:ind w:firstLine="562"/>
        <w:rPr>
          <w:b/>
          <w:bCs/>
          <w:color w:val="auto"/>
          <w:highlight w:val="none"/>
        </w:rPr>
      </w:pPr>
      <w:r>
        <w:rPr>
          <w:rFonts w:hint="eastAsia"/>
          <w:b/>
          <w:bCs/>
          <w:color w:val="auto"/>
          <w:highlight w:val="none"/>
        </w:rPr>
        <w:t>（2）资金分配合理性</w:t>
      </w:r>
    </w:p>
    <w:p w14:paraId="5C73A599">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运转保障经费</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运转保障经费</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运转保障经费</w:t>
      </w:r>
      <w:r>
        <w:rPr>
          <w:rFonts w:hint="eastAsia"/>
          <w:color w:val="auto"/>
          <w:highlight w:val="none"/>
          <w:lang w:bidi="ar"/>
        </w:rPr>
        <w:t>资金下达文件》文件显示，本项目实际到位资金</w:t>
      </w:r>
      <w:r>
        <w:rPr>
          <w:rFonts w:hint="eastAsia"/>
          <w:color w:val="auto"/>
          <w:highlight w:val="none"/>
          <w:lang w:val="en-US" w:eastAsia="zh-CN" w:bidi="ar"/>
        </w:rPr>
        <w:t>400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1BDAB5F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363E102">
      <w:pPr>
        <w:pStyle w:val="4"/>
        <w:ind w:firstLine="643"/>
        <w:rPr>
          <w:color w:val="auto"/>
          <w:highlight w:val="none"/>
        </w:rPr>
      </w:pPr>
      <w:r>
        <w:rPr>
          <w:rFonts w:hint="eastAsia"/>
          <w:color w:val="auto"/>
          <w:highlight w:val="none"/>
        </w:rPr>
        <w:t>（二）项目过程情况</w:t>
      </w:r>
    </w:p>
    <w:p w14:paraId="118911B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F20BC91">
      <w:pPr>
        <w:pStyle w:val="2"/>
        <w:ind w:firstLine="562"/>
        <w:rPr>
          <w:color w:val="auto"/>
          <w:highlight w:val="none"/>
        </w:rPr>
      </w:pPr>
      <w:r>
        <w:rPr>
          <w:rFonts w:hint="eastAsia"/>
          <w:color w:val="auto"/>
          <w:highlight w:val="none"/>
        </w:rPr>
        <w:t>1.资金管理情况分析</w:t>
      </w:r>
    </w:p>
    <w:p w14:paraId="331C2DCE">
      <w:pPr>
        <w:ind w:firstLine="562"/>
        <w:rPr>
          <w:b/>
          <w:bCs/>
          <w:color w:val="auto"/>
          <w:highlight w:val="none"/>
        </w:rPr>
      </w:pPr>
      <w:r>
        <w:rPr>
          <w:rFonts w:hint="eastAsia"/>
          <w:b/>
          <w:bCs/>
          <w:color w:val="auto"/>
          <w:highlight w:val="none"/>
        </w:rPr>
        <w:t>（1）资金到位率</w:t>
      </w:r>
    </w:p>
    <w:p w14:paraId="42928BF8">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400</w:t>
      </w:r>
      <w:r>
        <w:rPr>
          <w:rFonts w:hint="eastAsia"/>
          <w:color w:val="auto"/>
          <w:highlight w:val="none"/>
        </w:rPr>
        <w:t>万元，其中：本级财政安排资金</w:t>
      </w:r>
      <w:r>
        <w:rPr>
          <w:rFonts w:hint="eastAsia"/>
          <w:color w:val="auto"/>
          <w:highlight w:val="none"/>
          <w:lang w:val="en-US" w:eastAsia="zh-CN"/>
        </w:rPr>
        <w:t>400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400</w:t>
      </w:r>
      <w:r>
        <w:rPr>
          <w:rFonts w:hint="eastAsia"/>
          <w:color w:val="auto"/>
          <w:highlight w:val="none"/>
        </w:rPr>
        <w:t>万元，资金到位率=（实际到位资金/预算资金）×100%=（</w:t>
      </w:r>
      <w:r>
        <w:rPr>
          <w:rFonts w:hint="eastAsia"/>
          <w:color w:val="auto"/>
          <w:highlight w:val="none"/>
          <w:lang w:val="en-US" w:eastAsia="zh-CN"/>
        </w:rPr>
        <w:t>400</w:t>
      </w:r>
      <w:r>
        <w:rPr>
          <w:rFonts w:hint="eastAsia"/>
          <w:color w:val="auto"/>
          <w:highlight w:val="none"/>
        </w:rPr>
        <w:t>/</w:t>
      </w:r>
      <w:r>
        <w:rPr>
          <w:rFonts w:hint="eastAsia"/>
          <w:color w:val="auto"/>
          <w:highlight w:val="none"/>
          <w:lang w:val="en-US" w:eastAsia="zh-CN"/>
        </w:rPr>
        <w:t>400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0F37667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2F004785">
      <w:pPr>
        <w:ind w:firstLine="562"/>
        <w:rPr>
          <w:color w:val="auto"/>
          <w:highlight w:val="none"/>
        </w:rPr>
      </w:pPr>
      <w:r>
        <w:rPr>
          <w:rFonts w:hint="eastAsia"/>
          <w:b/>
          <w:bCs/>
          <w:color w:val="auto"/>
          <w:highlight w:val="none"/>
        </w:rPr>
        <w:t>（2）预算执行率</w:t>
      </w:r>
    </w:p>
    <w:p w14:paraId="75103EEA">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400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400</w:t>
      </w:r>
      <w:r>
        <w:rPr>
          <w:rFonts w:hint="eastAsia"/>
          <w:color w:val="auto"/>
          <w:highlight w:val="none"/>
        </w:rPr>
        <w:t>/</w:t>
      </w:r>
      <w:r>
        <w:rPr>
          <w:rFonts w:hint="eastAsia"/>
          <w:color w:val="auto"/>
          <w:highlight w:val="none"/>
          <w:lang w:val="en-US" w:eastAsia="zh-CN"/>
        </w:rPr>
        <w:t>400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066C754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0B10A35F">
      <w:pPr>
        <w:ind w:firstLine="562"/>
        <w:rPr>
          <w:b/>
          <w:bCs/>
          <w:color w:val="auto"/>
          <w:highlight w:val="none"/>
        </w:rPr>
      </w:pPr>
      <w:r>
        <w:rPr>
          <w:rFonts w:hint="eastAsia"/>
          <w:b/>
          <w:bCs/>
          <w:color w:val="auto"/>
          <w:highlight w:val="none"/>
        </w:rPr>
        <w:t>（3）资金使用合规性</w:t>
      </w:r>
    </w:p>
    <w:p w14:paraId="5B157C2D">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新疆和静高级中学</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自治区专项资金管理办法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5CFDCCC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05634412">
      <w:pPr>
        <w:pStyle w:val="2"/>
        <w:ind w:firstLine="562"/>
        <w:rPr>
          <w:color w:val="auto"/>
          <w:highlight w:val="none"/>
        </w:rPr>
      </w:pPr>
      <w:r>
        <w:rPr>
          <w:rFonts w:hint="eastAsia"/>
          <w:color w:val="auto"/>
          <w:highlight w:val="none"/>
        </w:rPr>
        <w:t>2.组织实施情况分析</w:t>
      </w:r>
    </w:p>
    <w:p w14:paraId="6117E793">
      <w:pPr>
        <w:ind w:firstLine="562"/>
        <w:rPr>
          <w:b/>
          <w:bCs/>
          <w:color w:val="auto"/>
          <w:highlight w:val="none"/>
        </w:rPr>
      </w:pPr>
      <w:r>
        <w:rPr>
          <w:rFonts w:hint="eastAsia"/>
          <w:b/>
          <w:bCs/>
          <w:color w:val="auto"/>
          <w:highlight w:val="none"/>
        </w:rPr>
        <w:t>（1）管理制度健全性</w:t>
      </w:r>
    </w:p>
    <w:p w14:paraId="375ED70B">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新疆和静高级中学</w:t>
      </w:r>
      <w:r>
        <w:rPr>
          <w:rFonts w:hint="eastAsia"/>
          <w:color w:val="auto"/>
          <w:highlight w:val="none"/>
        </w:rPr>
        <w:t>资金管理办法》《</w:t>
      </w:r>
      <w:r>
        <w:rPr>
          <w:rFonts w:hint="eastAsia"/>
          <w:color w:val="auto"/>
          <w:highlight w:val="none"/>
          <w:lang w:val="en-US" w:eastAsia="zh-CN"/>
        </w:rPr>
        <w:t>新疆和静高级中学</w:t>
      </w:r>
      <w:r>
        <w:rPr>
          <w:rFonts w:hint="eastAsia"/>
          <w:color w:val="auto"/>
          <w:highlight w:val="none"/>
        </w:rPr>
        <w:t>收支业务管理制度》《</w:t>
      </w:r>
      <w:r>
        <w:rPr>
          <w:rFonts w:hint="eastAsia"/>
          <w:color w:val="auto"/>
          <w:highlight w:val="none"/>
          <w:lang w:val="en-US" w:eastAsia="zh-CN"/>
        </w:rPr>
        <w:t>新疆和静高级中学</w:t>
      </w:r>
      <w:r>
        <w:rPr>
          <w:rFonts w:hint="eastAsia"/>
          <w:color w:val="auto"/>
          <w:highlight w:val="none"/>
        </w:rPr>
        <w:t>政府采购业务管理制度》《</w:t>
      </w:r>
      <w:r>
        <w:rPr>
          <w:rFonts w:hint="eastAsia"/>
          <w:color w:val="auto"/>
          <w:highlight w:val="none"/>
          <w:lang w:val="en-US" w:eastAsia="zh-CN"/>
        </w:rPr>
        <w:t>新疆和静高级中学</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0AD06C8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6C2FD39F">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5FFACC86">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运转保障经费</w:t>
      </w:r>
      <w:r>
        <w:rPr>
          <w:rFonts w:hint="eastAsia"/>
          <w:color w:val="auto"/>
          <w:highlight w:val="none"/>
        </w:rPr>
        <w:t>项目工作领导小组，由党组书记</w:t>
      </w:r>
      <w:r>
        <w:rPr>
          <w:rFonts w:hint="eastAsia"/>
          <w:color w:val="auto"/>
          <w:highlight w:val="none"/>
          <w:lang w:val="en-US" w:eastAsia="zh-CN"/>
        </w:rPr>
        <w:t>凌佳萍</w:t>
      </w:r>
      <w:r>
        <w:rPr>
          <w:rFonts w:hint="eastAsia"/>
          <w:color w:val="auto"/>
          <w:highlight w:val="none"/>
        </w:rPr>
        <w:t>任组长，负责项目的组织工作；</w:t>
      </w:r>
      <w:r>
        <w:rPr>
          <w:rFonts w:hint="eastAsia"/>
          <w:color w:val="auto"/>
          <w:highlight w:val="none"/>
          <w:lang w:val="en-US" w:eastAsia="zh-CN"/>
        </w:rPr>
        <w:t>杨伟</w:t>
      </w:r>
      <w:r>
        <w:rPr>
          <w:rFonts w:hint="eastAsia"/>
          <w:color w:val="auto"/>
          <w:highlight w:val="none"/>
        </w:rPr>
        <w:t>任副组长，负责项目的实施工作；组员包括：</w:t>
      </w:r>
      <w:r>
        <w:rPr>
          <w:rFonts w:hint="eastAsia"/>
          <w:color w:val="auto"/>
          <w:highlight w:val="none"/>
          <w:lang w:val="en-US" w:eastAsia="zh-CN"/>
        </w:rPr>
        <w:t>姚君</w:t>
      </w:r>
      <w:r>
        <w:rPr>
          <w:rFonts w:hint="eastAsia"/>
          <w:color w:val="auto"/>
          <w:highlight w:val="none"/>
        </w:rPr>
        <w:t>和</w:t>
      </w:r>
      <w:r>
        <w:rPr>
          <w:rFonts w:hint="eastAsia"/>
          <w:color w:val="auto"/>
          <w:highlight w:val="none"/>
          <w:lang w:val="en-US" w:eastAsia="zh-CN"/>
        </w:rPr>
        <w:t>罗光林</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52AF963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527DE400">
      <w:pPr>
        <w:pStyle w:val="4"/>
        <w:ind w:left="560" w:leftChars="200" w:firstLine="0" w:firstLineChars="0"/>
        <w:rPr>
          <w:color w:val="auto"/>
          <w:highlight w:val="none"/>
        </w:rPr>
      </w:pPr>
      <w:r>
        <w:rPr>
          <w:rFonts w:hint="eastAsia"/>
          <w:color w:val="auto"/>
          <w:highlight w:val="none"/>
        </w:rPr>
        <w:t>（三）项目产出情况</w:t>
      </w:r>
    </w:p>
    <w:p w14:paraId="49613DA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7476796">
      <w:pPr>
        <w:pStyle w:val="2"/>
        <w:ind w:firstLine="562"/>
        <w:rPr>
          <w:color w:val="auto"/>
          <w:highlight w:val="none"/>
        </w:rPr>
      </w:pPr>
      <w:r>
        <w:rPr>
          <w:rFonts w:hint="eastAsia"/>
          <w:color w:val="auto"/>
          <w:highlight w:val="none"/>
        </w:rPr>
        <w:t>1.数量指标完成情况分析</w:t>
      </w:r>
    </w:p>
    <w:p w14:paraId="579AD32A">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保障办公人员数量</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258人</w:t>
      </w:r>
      <w:r>
        <w:rPr>
          <w:rFonts w:hint="eastAsia"/>
          <w:color w:val="auto"/>
          <w:highlight w:val="none"/>
        </w:rPr>
        <w:t>，实际完成值为</w:t>
      </w:r>
      <w:r>
        <w:rPr>
          <w:rFonts w:hint="eastAsia"/>
          <w:color w:val="auto"/>
          <w:highlight w:val="none"/>
          <w:lang w:val="en-US" w:eastAsia="zh-CN"/>
        </w:rPr>
        <w:t>258人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FF53CEC">
      <w:pPr>
        <w:pStyle w:val="6"/>
        <w:rPr>
          <w:rFonts w:hint="eastAsia"/>
          <w:color w:val="auto"/>
          <w:highlight w:val="none"/>
        </w:rPr>
      </w:pPr>
      <w:r>
        <w:rPr>
          <w:rFonts w:hint="eastAsia"/>
          <w:color w:val="auto"/>
          <w:highlight w:val="none"/>
          <w:lang w:eastAsia="zh-CN"/>
        </w:rPr>
        <w:t>“</w:t>
      </w:r>
      <w:r>
        <w:rPr>
          <w:rFonts w:hint="eastAsia"/>
          <w:color w:val="auto"/>
          <w:highlight w:val="none"/>
        </w:rPr>
        <w:t>保障学生人数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1210人</w:t>
      </w:r>
      <w:r>
        <w:rPr>
          <w:rFonts w:hint="eastAsia"/>
          <w:color w:val="auto"/>
          <w:highlight w:val="none"/>
        </w:rPr>
        <w:t>，实际完成值为</w:t>
      </w:r>
      <w:r>
        <w:rPr>
          <w:rFonts w:hint="eastAsia"/>
          <w:color w:val="auto"/>
          <w:highlight w:val="none"/>
          <w:lang w:val="en-US" w:eastAsia="zh-CN"/>
        </w:rPr>
        <w:t>1210人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1107D44">
      <w:pPr>
        <w:pStyle w:val="6"/>
        <w:rPr>
          <w:rFonts w:hint="eastAsia"/>
          <w:color w:val="auto"/>
          <w:highlight w:val="none"/>
        </w:rPr>
      </w:pPr>
      <w:r>
        <w:rPr>
          <w:rFonts w:hint="eastAsia"/>
          <w:color w:val="auto"/>
          <w:highlight w:val="none"/>
          <w:lang w:eastAsia="zh-CN"/>
        </w:rPr>
        <w:t>“</w:t>
      </w:r>
      <w:r>
        <w:rPr>
          <w:rFonts w:hint="eastAsia"/>
          <w:color w:val="auto"/>
          <w:highlight w:val="none"/>
        </w:rPr>
        <w:t>年度维修校舍（文体活动场所、图书馆、实验室等）工程完成数量</w:t>
      </w:r>
      <w:r>
        <w:rPr>
          <w:rFonts w:hint="eastAsia"/>
          <w:color w:val="auto"/>
          <w:highlight w:val="none"/>
          <w:lang w:eastAsia="zh-CN"/>
        </w:rPr>
        <w:t>”指标</w:t>
      </w:r>
      <w:r>
        <w:rPr>
          <w:rFonts w:hint="eastAsia"/>
          <w:color w:val="auto"/>
          <w:highlight w:val="none"/>
        </w:rPr>
        <w:t>:预期指标值为=20</w:t>
      </w:r>
      <w:r>
        <w:rPr>
          <w:rFonts w:hint="eastAsia"/>
          <w:color w:val="auto"/>
          <w:highlight w:val="none"/>
          <w:lang w:eastAsia="zh-CN"/>
        </w:rPr>
        <w:t>个</w:t>
      </w:r>
      <w:r>
        <w:rPr>
          <w:rFonts w:hint="eastAsia"/>
          <w:color w:val="auto"/>
          <w:highlight w:val="none"/>
        </w:rPr>
        <w:t>，实际完成值为</w:t>
      </w:r>
      <w:r>
        <w:rPr>
          <w:rFonts w:hint="eastAsia"/>
          <w:color w:val="auto"/>
          <w:highlight w:val="none"/>
          <w:lang w:val="en-US" w:eastAsia="zh-CN"/>
        </w:rPr>
        <w:t>20个</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3664C5B">
      <w:pPr>
        <w:pStyle w:val="6"/>
        <w:rPr>
          <w:rFonts w:hint="eastAsia"/>
          <w:color w:val="auto"/>
          <w:highlight w:val="none"/>
        </w:rPr>
      </w:pPr>
      <w:r>
        <w:rPr>
          <w:rFonts w:hint="eastAsia"/>
          <w:color w:val="auto"/>
          <w:highlight w:val="none"/>
          <w:lang w:eastAsia="zh-CN"/>
        </w:rPr>
        <w:t>“</w:t>
      </w:r>
      <w:r>
        <w:rPr>
          <w:rFonts w:hint="eastAsia"/>
          <w:color w:val="auto"/>
          <w:highlight w:val="none"/>
        </w:rPr>
        <w:t>教师参加培训人次</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140</w:t>
      </w:r>
      <w:r>
        <w:rPr>
          <w:rFonts w:hint="eastAsia"/>
          <w:color w:val="auto"/>
          <w:highlight w:val="none"/>
        </w:rPr>
        <w:t>人次，实际完成值为</w:t>
      </w:r>
      <w:r>
        <w:rPr>
          <w:rFonts w:hint="eastAsia"/>
          <w:color w:val="auto"/>
          <w:highlight w:val="none"/>
          <w:lang w:val="en-US" w:eastAsia="zh-CN"/>
        </w:rPr>
        <w:t>140人次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B840B2D">
      <w:pPr>
        <w:pStyle w:val="2"/>
        <w:ind w:firstLine="562"/>
        <w:rPr>
          <w:color w:val="auto"/>
          <w:highlight w:val="none"/>
        </w:rPr>
      </w:pPr>
      <w:r>
        <w:rPr>
          <w:rFonts w:hint="eastAsia"/>
          <w:color w:val="auto"/>
          <w:highlight w:val="none"/>
        </w:rPr>
        <w:t>2.质量指标完成情况分析</w:t>
      </w:r>
    </w:p>
    <w:p w14:paraId="75B2A94A">
      <w:pPr>
        <w:ind w:firstLine="560"/>
        <w:rPr>
          <w:rFonts w:hint="eastAsia"/>
          <w:color w:val="auto"/>
          <w:highlight w:val="none"/>
          <w:lang w:eastAsia="zh-CN"/>
        </w:rPr>
      </w:pPr>
      <w:r>
        <w:rPr>
          <w:rFonts w:hint="eastAsia"/>
          <w:color w:val="auto"/>
          <w:highlight w:val="none"/>
        </w:rPr>
        <w:t>“维修校舍（文体活动场所、实验室等）已完成工程质量合格率”指标：预期指标值为=100%，实际完成指标值为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1DB8412">
      <w:pPr>
        <w:ind w:firstLine="560"/>
        <w:rPr>
          <w:rFonts w:hint="eastAsia"/>
          <w:color w:val="auto"/>
          <w:highlight w:val="none"/>
        </w:rPr>
      </w:pPr>
      <w:r>
        <w:rPr>
          <w:rFonts w:hint="eastAsia"/>
          <w:color w:val="auto"/>
          <w:highlight w:val="none"/>
        </w:rPr>
        <w:t>“师资培训合格率”指标：预期指标值为=100%，实际完成指标值为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AE2F38E">
      <w:pPr>
        <w:pStyle w:val="2"/>
        <w:ind w:firstLine="562"/>
        <w:rPr>
          <w:color w:val="auto"/>
          <w:highlight w:val="none"/>
        </w:rPr>
      </w:pPr>
      <w:r>
        <w:rPr>
          <w:rFonts w:hint="eastAsia"/>
          <w:color w:val="auto"/>
          <w:highlight w:val="none"/>
        </w:rPr>
        <w:t>3.时效指标完成情况分析</w:t>
      </w:r>
    </w:p>
    <w:p w14:paraId="61BD7DCD">
      <w:pPr>
        <w:ind w:firstLine="560"/>
        <w:rPr>
          <w:rFonts w:hint="eastAsia"/>
          <w:color w:val="auto"/>
          <w:highlight w:val="none"/>
        </w:rPr>
      </w:pPr>
      <w:r>
        <w:rPr>
          <w:rFonts w:hint="eastAsia"/>
          <w:color w:val="auto"/>
          <w:highlight w:val="none"/>
        </w:rPr>
        <w:t>“资金支付及时率”指标：预期指标值为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09D5FCC">
      <w:pPr>
        <w:ind w:firstLine="560"/>
        <w:rPr>
          <w:rFonts w:hint="eastAsia"/>
          <w:color w:val="auto"/>
          <w:highlight w:val="none"/>
        </w:rPr>
      </w:pPr>
      <w:r>
        <w:rPr>
          <w:rFonts w:hint="eastAsia"/>
          <w:color w:val="auto"/>
          <w:highlight w:val="none"/>
        </w:rPr>
        <w:t>“教师培训按期完成率”指标：预期指标值为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3C03E54">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49E4552">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65C65A35">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4E330C2D">
      <w:pPr>
        <w:ind w:firstLine="560"/>
        <w:rPr>
          <w:rFonts w:hint="eastAsia"/>
          <w:color w:val="auto"/>
          <w:highlight w:val="none"/>
        </w:rPr>
      </w:pPr>
      <w:r>
        <w:rPr>
          <w:rFonts w:hint="eastAsia"/>
          <w:color w:val="auto"/>
          <w:highlight w:val="none"/>
        </w:rPr>
        <w:t>“教师培训费”指标：预期指标值为≤</w:t>
      </w:r>
      <w:r>
        <w:rPr>
          <w:rFonts w:hint="eastAsia"/>
          <w:color w:val="auto"/>
          <w:highlight w:val="none"/>
          <w:lang w:val="en-US" w:eastAsia="zh-CN"/>
        </w:rPr>
        <w:t>40</w:t>
      </w:r>
      <w:r>
        <w:rPr>
          <w:rFonts w:hint="eastAsia"/>
          <w:color w:val="auto"/>
          <w:highlight w:val="none"/>
        </w:rPr>
        <w:t>万元，实际完成指标值为</w:t>
      </w:r>
      <w:r>
        <w:rPr>
          <w:rFonts w:hint="eastAsia"/>
          <w:color w:val="auto"/>
          <w:highlight w:val="none"/>
          <w:lang w:val="en-US" w:eastAsia="zh-CN"/>
        </w:rPr>
        <w:t>40</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12D332D">
      <w:pPr>
        <w:ind w:firstLine="560"/>
        <w:rPr>
          <w:rFonts w:hint="eastAsia"/>
          <w:color w:val="auto"/>
          <w:highlight w:val="none"/>
        </w:rPr>
      </w:pPr>
      <w:r>
        <w:rPr>
          <w:rFonts w:hint="eastAsia"/>
          <w:color w:val="auto"/>
          <w:highlight w:val="none"/>
        </w:rPr>
        <w:t>“维修校舍经费”指标：预期指标值为≤</w:t>
      </w:r>
      <w:r>
        <w:rPr>
          <w:rFonts w:hint="eastAsia"/>
          <w:color w:val="auto"/>
          <w:highlight w:val="none"/>
          <w:lang w:val="en-US" w:eastAsia="zh-CN"/>
        </w:rPr>
        <w:t>10</w:t>
      </w:r>
      <w:r>
        <w:rPr>
          <w:rFonts w:hint="eastAsia"/>
          <w:color w:val="auto"/>
          <w:highlight w:val="none"/>
        </w:rPr>
        <w:t>0万元，实际完成指标值为</w:t>
      </w:r>
      <w:r>
        <w:rPr>
          <w:rFonts w:hint="eastAsia"/>
          <w:color w:val="auto"/>
          <w:highlight w:val="none"/>
          <w:lang w:val="en-US" w:eastAsia="zh-CN"/>
        </w:rPr>
        <w:t>100</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4F164C9">
      <w:pPr>
        <w:ind w:firstLine="560"/>
        <w:rPr>
          <w:rFonts w:hint="eastAsia"/>
          <w:color w:val="auto"/>
          <w:highlight w:val="none"/>
        </w:rPr>
      </w:pPr>
      <w:r>
        <w:rPr>
          <w:rFonts w:hint="eastAsia"/>
          <w:color w:val="auto"/>
          <w:highlight w:val="none"/>
        </w:rPr>
        <w:t>“其他运转经费”指标：预期指标值为≤</w:t>
      </w:r>
      <w:r>
        <w:rPr>
          <w:rFonts w:hint="eastAsia"/>
          <w:color w:val="auto"/>
          <w:highlight w:val="none"/>
          <w:lang w:val="en-US" w:eastAsia="zh-CN"/>
        </w:rPr>
        <w:t>260</w:t>
      </w:r>
      <w:r>
        <w:rPr>
          <w:rFonts w:hint="eastAsia"/>
          <w:color w:val="auto"/>
          <w:highlight w:val="none"/>
        </w:rPr>
        <w:t>万元，实际完成指标值为</w:t>
      </w:r>
      <w:r>
        <w:rPr>
          <w:rFonts w:hint="eastAsia"/>
          <w:color w:val="auto"/>
          <w:highlight w:val="none"/>
          <w:lang w:val="en-US" w:eastAsia="zh-CN"/>
        </w:rPr>
        <w:t>260</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6610929">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1D8FB40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3AA8DF4">
      <w:pPr>
        <w:pStyle w:val="2"/>
        <w:ind w:firstLine="562"/>
        <w:rPr>
          <w:color w:val="auto"/>
          <w:highlight w:val="none"/>
        </w:rPr>
      </w:pPr>
      <w:r>
        <w:rPr>
          <w:rFonts w:hint="eastAsia"/>
          <w:color w:val="auto"/>
          <w:highlight w:val="none"/>
        </w:rPr>
        <w:t>1.社会效益完成情况分析</w:t>
      </w:r>
    </w:p>
    <w:p w14:paraId="093A61BB">
      <w:pPr>
        <w:ind w:firstLine="560"/>
        <w:rPr>
          <w:rFonts w:hint="eastAsia"/>
          <w:color w:val="auto"/>
          <w:highlight w:val="none"/>
        </w:rPr>
      </w:pPr>
      <w:r>
        <w:rPr>
          <w:rFonts w:hint="eastAsia"/>
          <w:color w:val="auto"/>
          <w:highlight w:val="none"/>
        </w:rPr>
        <w:t>“保障学校正常运转提高学校教育发展水平”指标：预期指标值为逐步提高，实际完成指标值为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0F2DE69">
      <w:pPr>
        <w:ind w:firstLine="560"/>
        <w:rPr>
          <w:rFonts w:hint="eastAsia"/>
          <w:color w:val="auto"/>
          <w:highlight w:val="none"/>
        </w:rPr>
      </w:pPr>
      <w:r>
        <w:rPr>
          <w:rFonts w:hint="eastAsia"/>
          <w:color w:val="auto"/>
          <w:highlight w:val="none"/>
        </w:rPr>
        <w:t>“提高教师能力及教育教学质量”指标：预期指标值为有效提高，实际完成指标值为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6A0DC6F">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D2D481E">
      <w:pPr>
        <w:ind w:firstLine="560"/>
        <w:rPr>
          <w:rFonts w:hint="eastAsia"/>
          <w:color w:val="auto"/>
          <w:highlight w:val="none"/>
        </w:rPr>
      </w:pPr>
      <w:r>
        <w:rPr>
          <w:rFonts w:hint="eastAsia"/>
          <w:color w:val="auto"/>
          <w:highlight w:val="none"/>
        </w:rPr>
        <w:t>“教师满意度”指标：预期指标值为≥95%，实际完成指标值为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93050E9">
      <w:pPr>
        <w:ind w:firstLine="560"/>
        <w:rPr>
          <w:rFonts w:hint="eastAsia"/>
          <w:color w:val="auto"/>
          <w:highlight w:val="none"/>
        </w:rPr>
      </w:pPr>
      <w:r>
        <w:rPr>
          <w:rFonts w:hint="eastAsia"/>
          <w:color w:val="auto"/>
          <w:highlight w:val="none"/>
        </w:rPr>
        <w:t>“学生满意度”指标：预期指标值为≥95%，实际完成指标值为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5C84683">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3E9A9EDF">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400万元，全年预算数为400万元，全年执行数为400万元，预算执行率为100%。</w:t>
      </w:r>
    </w:p>
    <w:p w14:paraId="7C9A15E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25个，扣分指标数量0个，经分析计算所有三级指标完成率得出，本项目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B3E982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E36F446">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我单位根据绩效管理的相关要求，按照年度实施计划和目标，对本单位运转保障经费项目支出绩效进行自评，通过全年项目实施情况进行分析。资金到位及时，资金使用合规合法，财务管理制度健全，项目管理制度健全，项目组织实施总体与目标无差异，无偏离</w:t>
      </w:r>
      <w:r>
        <w:rPr>
          <w:rFonts w:hint="default" w:ascii="Times New Roman" w:hAnsi="Times New Roman" w:cs="Times New Roman"/>
          <w:color w:val="auto"/>
          <w:highlight w:val="none"/>
          <w:u w:color="000000"/>
          <w:lang w:val="zh-TW" w:eastAsia="zh-CN"/>
        </w:rPr>
        <w:t>。</w:t>
      </w:r>
    </w:p>
    <w:p w14:paraId="5980B02B">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FCCF208">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p w14:paraId="7DB60CF5">
      <w:pPr>
        <w:ind w:firstLine="562"/>
        <w:rPr>
          <w:b/>
          <w:bCs/>
          <w:color w:val="auto"/>
          <w:highlight w:val="none"/>
        </w:rPr>
      </w:pPr>
      <w:r>
        <w:rPr>
          <w:rFonts w:hint="eastAsia"/>
          <w:b w:val="0"/>
          <w:bCs w:val="0"/>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bookmarkEnd w:id="12"/>
      <w:bookmarkEnd w:id="13"/>
    </w:p>
    <w:p w14:paraId="42EE61DF">
      <w:pPr>
        <w:pStyle w:val="4"/>
        <w:numPr>
          <w:ilvl w:val="0"/>
          <w:numId w:val="4"/>
        </w:numPr>
        <w:ind w:firstLine="643"/>
        <w:rPr>
          <w:color w:val="auto"/>
          <w:highlight w:val="none"/>
        </w:rPr>
      </w:pPr>
      <w:r>
        <w:rPr>
          <w:rFonts w:hint="eastAsia"/>
          <w:color w:val="auto"/>
          <w:highlight w:val="none"/>
        </w:rPr>
        <w:t>存在的问题及原因分析</w:t>
      </w:r>
    </w:p>
    <w:p w14:paraId="6BC7D77E">
      <w:pPr>
        <w:ind w:firstLine="562"/>
        <w:rPr>
          <w:rFonts w:hint="eastAsia"/>
          <w:b w:val="0"/>
          <w:bCs w:val="0"/>
          <w:color w:val="auto"/>
          <w:highlight w:val="none"/>
        </w:rPr>
      </w:pPr>
      <w:r>
        <w:rPr>
          <w:rFonts w:hint="eastAsia"/>
          <w:b w:val="0"/>
          <w:bCs w:val="0"/>
          <w:color w:val="auto"/>
          <w:highlight w:val="none"/>
          <w:lang w:val="en-US" w:eastAsia="zh-CN"/>
        </w:rPr>
        <w:t>1.</w:t>
      </w:r>
      <w:r>
        <w:rPr>
          <w:rFonts w:hint="eastAsia"/>
          <w:b w:val="0"/>
          <w:bCs w:val="0"/>
          <w:color w:val="auto"/>
          <w:highlight w:val="none"/>
        </w:rPr>
        <w:t>制度建立健全后，其执行效果还须进一步加大；</w:t>
      </w:r>
    </w:p>
    <w:p w14:paraId="2CE9D482">
      <w:pPr>
        <w:ind w:firstLine="562"/>
        <w:rPr>
          <w:color w:val="auto"/>
          <w:highlight w:val="none"/>
        </w:rPr>
      </w:pPr>
      <w:r>
        <w:rPr>
          <w:rFonts w:hint="eastAsia"/>
          <w:b w:val="0"/>
          <w:bCs w:val="0"/>
          <w:color w:val="auto"/>
          <w:highlight w:val="none"/>
          <w:lang w:val="en-US" w:eastAsia="zh-CN"/>
        </w:rPr>
        <w:t>2.</w:t>
      </w:r>
      <w:r>
        <w:rPr>
          <w:rFonts w:hint="eastAsia"/>
          <w:b w:val="0"/>
          <w:bCs w:val="0"/>
          <w:color w:val="auto"/>
          <w:highlight w:val="none"/>
        </w:rPr>
        <w:t>项目支出绩效管理工作还有待进一步提高，科学的、有计划的实施项目绩效。</w:t>
      </w:r>
    </w:p>
    <w:p w14:paraId="306D1193">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D958E51">
      <w:pPr>
        <w:ind w:firstLine="562"/>
        <w:rPr>
          <w:rFonts w:hint="eastAsia"/>
          <w:b w:val="0"/>
          <w:bCs w:val="0"/>
          <w:color w:val="auto"/>
          <w:highlight w:val="none"/>
        </w:rPr>
      </w:pPr>
      <w:r>
        <w:rPr>
          <w:rFonts w:hint="eastAsia"/>
          <w:b w:val="0"/>
          <w:bCs w:val="0"/>
          <w:color w:val="auto"/>
          <w:highlight w:val="none"/>
        </w:rPr>
        <w:t>1.加快资金支付进度，保证工程序时进度，规范程序，严格把关。进一步完善项目申报、审核、公示、审批及发放等程序，严格审核重建对象，切实做好项目信息公开。</w:t>
      </w:r>
    </w:p>
    <w:p w14:paraId="5EFD150D">
      <w:pPr>
        <w:ind w:firstLine="562"/>
        <w:rPr>
          <w:b w:val="0"/>
          <w:bCs w:val="0"/>
          <w:color w:val="auto"/>
          <w:highlight w:val="none"/>
        </w:rPr>
      </w:pPr>
      <w:r>
        <w:rPr>
          <w:rFonts w:hint="eastAsia"/>
          <w:b w:val="0"/>
          <w:bCs w:val="0"/>
          <w:color w:val="auto"/>
          <w:highlight w:val="none"/>
        </w:rPr>
        <w:t>2.进一步完善和落实相关管理制度，加强学习内部控制管理制度，严格遵照相关制度贯彻落实到位，做到精细化管理。</w:t>
      </w:r>
    </w:p>
    <w:p w14:paraId="45ACBFBA">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7E52C160">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568C4453">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13FBDAFD">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0DCDAEC8">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D31C2A4">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6F27A96">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7341942">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28DEFCAB">
      <w:pPr>
        <w:ind w:firstLine="560"/>
        <w:rPr>
          <w:color w:val="auto"/>
          <w:highlight w:val="none"/>
        </w:rPr>
      </w:pPr>
      <w:r>
        <w:rPr>
          <w:rFonts w:hint="eastAsia"/>
          <w:color w:val="auto"/>
          <w:highlight w:val="none"/>
          <w:lang w:val="en-US" w:eastAsia="zh-CN"/>
        </w:rPr>
        <w:t>附件1：项目支出绩效评价绩效评价体系</w:t>
      </w:r>
    </w:p>
    <w:p w14:paraId="637636E8">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636FC6AF">
      <w:pPr>
        <w:pStyle w:val="2"/>
        <w:rPr>
          <w:color w:val="auto"/>
          <w:highlight w:val="none"/>
        </w:rPr>
      </w:pPr>
    </w:p>
    <w:bookmarkEnd w:id="14"/>
    <w:sectPr>
      <w:headerReference r:id="rId11" w:type="default"/>
      <w:footerReference r:id="rId12"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370D2">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5A756">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FEA3B">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0AF58">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E12867">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3E12867">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8CEAF">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B823D">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45BC7">
    <w:pPr>
      <w:pStyle w:val="1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BA691">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317A07"/>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7ED52DF"/>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3AF39F0"/>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2B2401"/>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E04329F"/>
    <w:rsid w:val="3ED454B4"/>
    <w:rsid w:val="402112BD"/>
    <w:rsid w:val="407508B5"/>
    <w:rsid w:val="413E2617"/>
    <w:rsid w:val="426D5922"/>
    <w:rsid w:val="446A2417"/>
    <w:rsid w:val="453453BA"/>
    <w:rsid w:val="47B814D8"/>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9C02DAD"/>
    <w:rsid w:val="5B1433B1"/>
    <w:rsid w:val="5C0731FC"/>
    <w:rsid w:val="5E0A0A9B"/>
    <w:rsid w:val="5E1E0680"/>
    <w:rsid w:val="5F7A2E85"/>
    <w:rsid w:val="5F9C5101"/>
    <w:rsid w:val="5FAD3ACF"/>
    <w:rsid w:val="618129F7"/>
    <w:rsid w:val="626F3307"/>
    <w:rsid w:val="62EE2619"/>
    <w:rsid w:val="65374679"/>
    <w:rsid w:val="653A5570"/>
    <w:rsid w:val="66F91E37"/>
    <w:rsid w:val="677F1254"/>
    <w:rsid w:val="68291A1A"/>
    <w:rsid w:val="691B1594"/>
    <w:rsid w:val="69BD5A21"/>
    <w:rsid w:val="6ACE22AC"/>
    <w:rsid w:val="6CBF6EF4"/>
    <w:rsid w:val="6D6166F9"/>
    <w:rsid w:val="6F0D6C22"/>
    <w:rsid w:val="6FD57E76"/>
    <w:rsid w:val="6FF06988"/>
    <w:rsid w:val="71801FA8"/>
    <w:rsid w:val="72B05F6E"/>
    <w:rsid w:val="73F727AA"/>
    <w:rsid w:val="74370315"/>
    <w:rsid w:val="745F5557"/>
    <w:rsid w:val="74B60DFD"/>
    <w:rsid w:val="76C21ABB"/>
    <w:rsid w:val="76D2301A"/>
    <w:rsid w:val="774329A8"/>
    <w:rsid w:val="77861774"/>
    <w:rsid w:val="779575B2"/>
    <w:rsid w:val="77C253BD"/>
    <w:rsid w:val="78D55489"/>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10989</Words>
  <Characters>11492</Characters>
  <Lines>71</Lines>
  <Paragraphs>20</Paragraphs>
  <TotalTime>0</TotalTime>
  <ScaleCrop>false</ScaleCrop>
  <LinksUpToDate>false</LinksUpToDate>
  <CharactersWithSpaces>11492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2025-05-16T10:14:52Z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